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F2108" w:rsidRPr="00BF2108" w:rsidRDefault="00BF2108" w:rsidP="00BF2108">
      <w:pPr>
        <w:spacing w:after="0" w:line="360" w:lineRule="auto"/>
        <w:rPr>
          <w:rFonts w:ascii="Cambria" w:hAnsi="Cambria"/>
          <w:b/>
          <w:sz w:val="28"/>
        </w:rPr>
      </w:pPr>
      <w:r w:rsidRPr="00BF2108">
        <w:rPr>
          <w:rFonts w:ascii="Cambria" w:hAnsi="Cambria"/>
          <w:b/>
          <w:sz w:val="28"/>
        </w:rPr>
        <w:t>Koller Inez Zsófia</w:t>
      </w:r>
    </w:p>
    <w:p w:rsidR="005C7815" w:rsidRPr="00BF2108" w:rsidRDefault="00E63E51" w:rsidP="00B76FB9">
      <w:pPr>
        <w:spacing w:after="0" w:line="360" w:lineRule="auto"/>
        <w:jc w:val="center"/>
        <w:rPr>
          <w:rFonts w:ascii="Cambria" w:hAnsi="Cambria"/>
          <w:b/>
          <w:i/>
          <w:sz w:val="32"/>
        </w:rPr>
      </w:pPr>
      <w:r w:rsidRPr="00BF2108">
        <w:rPr>
          <w:rFonts w:ascii="Cambria" w:hAnsi="Cambria"/>
          <w:b/>
          <w:i/>
          <w:sz w:val="32"/>
        </w:rPr>
        <w:t>Az előzetes tudás mérésének vizsgálata a menekültválság tükrében</w:t>
      </w:r>
    </w:p>
    <w:p w:rsidR="00B76FB9" w:rsidRDefault="00B76FB9" w:rsidP="00B76FB9">
      <w:pPr>
        <w:spacing w:after="0" w:line="360" w:lineRule="auto"/>
        <w:jc w:val="both"/>
        <w:rPr>
          <w:rFonts w:ascii="Cambria" w:hAnsi="Cambria"/>
          <w:sz w:val="24"/>
        </w:rPr>
      </w:pPr>
    </w:p>
    <w:p w:rsidR="00BF2108" w:rsidRDefault="00BF2108" w:rsidP="00B76FB9">
      <w:pPr>
        <w:spacing w:after="0" w:line="360" w:lineRule="auto"/>
        <w:jc w:val="both"/>
        <w:rPr>
          <w:rFonts w:ascii="Cambria" w:hAnsi="Cambria"/>
          <w:sz w:val="24"/>
        </w:rPr>
      </w:pPr>
    </w:p>
    <w:p w:rsidR="00B76FB9" w:rsidRDefault="00007E0B" w:rsidP="00B76FB9">
      <w:pPr>
        <w:spacing w:after="0" w:line="360" w:lineRule="auto"/>
        <w:jc w:val="both"/>
        <w:rPr>
          <w:rFonts w:ascii="Cambria" w:hAnsi="Cambria"/>
          <w:sz w:val="24"/>
        </w:rPr>
      </w:pPr>
      <w:r w:rsidRPr="00007E0B">
        <w:rPr>
          <w:rFonts w:ascii="Cambria" w:hAnsi="Cambria"/>
          <w:sz w:val="24"/>
        </w:rPr>
        <w:t>Az Európába irányuló migráció 2015-ben kezdődött újabb hulláma az elkövetkez</w:t>
      </w:r>
      <w:r w:rsidR="00BF2108">
        <w:rPr>
          <w:rFonts w:ascii="Cambria" w:hAnsi="Cambria"/>
          <w:sz w:val="24"/>
        </w:rPr>
        <w:t>ő években is meghatározó lesz, a társadalmi és politikai folyamatok egészére kiterjesztve hatását</w:t>
      </w:r>
      <w:r w:rsidRPr="00007E0B">
        <w:rPr>
          <w:rFonts w:ascii="Cambria" w:hAnsi="Cambria"/>
          <w:sz w:val="24"/>
        </w:rPr>
        <w:t xml:space="preserve">. </w:t>
      </w:r>
      <w:r w:rsidR="00B76FB9">
        <w:rPr>
          <w:rFonts w:ascii="Cambria" w:hAnsi="Cambria"/>
          <w:sz w:val="24"/>
        </w:rPr>
        <w:t>Az Európai Unió hagyományosan befogadó államai számára, mint Németország, Franciaország vagy a Skandináv államok, melyek a második világháborút követő időszak gazdasági fellendülésétől folyamatosan fogadnak bevándorlókat</w:t>
      </w:r>
      <w:r w:rsidR="00BF2108">
        <w:rPr>
          <w:rFonts w:ascii="Cambria" w:hAnsi="Cambria"/>
          <w:sz w:val="24"/>
        </w:rPr>
        <w:t xml:space="preserve"> (Koller 2011</w:t>
      </w:r>
      <w:r w:rsidR="009559D1">
        <w:rPr>
          <w:rFonts w:ascii="Cambria" w:hAnsi="Cambria"/>
          <w:sz w:val="24"/>
        </w:rPr>
        <w:t>: 240.</w:t>
      </w:r>
      <w:r w:rsidR="00BF2108">
        <w:rPr>
          <w:rFonts w:ascii="Cambria" w:hAnsi="Cambria"/>
          <w:sz w:val="24"/>
        </w:rPr>
        <w:t>)</w:t>
      </w:r>
      <w:r w:rsidR="00B76FB9">
        <w:rPr>
          <w:rFonts w:ascii="Cambria" w:hAnsi="Cambria"/>
          <w:sz w:val="24"/>
        </w:rPr>
        <w:t>, ez a migrációs hullám a gazdasági, vagyis munkaerő piaci kihívások mellett társadalmi integrációs nehézségeket is jelent. Míg ugyanis a k</w:t>
      </w:r>
      <w:r w:rsidR="009559D1">
        <w:rPr>
          <w:rFonts w:ascii="Cambria" w:hAnsi="Cambria"/>
          <w:sz w:val="24"/>
        </w:rPr>
        <w:t>orábbi időszakokban elhúzódóbb</w:t>
      </w:r>
      <w:r w:rsidR="00B76FB9">
        <w:rPr>
          <w:rFonts w:ascii="Cambria" w:hAnsi="Cambria"/>
          <w:sz w:val="24"/>
        </w:rPr>
        <w:t xml:space="preserve"> és a munkaerő piac szempontjából irány</w:t>
      </w:r>
      <w:r w:rsidR="00E776F9">
        <w:rPr>
          <w:rFonts w:ascii="Cambria" w:hAnsi="Cambria"/>
          <w:sz w:val="24"/>
        </w:rPr>
        <w:t>o</w:t>
      </w:r>
      <w:r w:rsidR="00B76FB9">
        <w:rPr>
          <w:rFonts w:ascii="Cambria" w:hAnsi="Cambria"/>
          <w:sz w:val="24"/>
        </w:rPr>
        <w:t>zottabb bevándorlás volt jellemző, a jelenlegi hullám</w:t>
      </w:r>
      <w:r w:rsidR="003B1E2C">
        <w:rPr>
          <w:rFonts w:ascii="Cambria" w:hAnsi="Cambria"/>
          <w:sz w:val="24"/>
        </w:rPr>
        <w:t>ban lényegesen magasabb a képzetlenebb vagy képzettségét igazolni nem tudók aránya</w:t>
      </w:r>
      <w:r w:rsidR="00E776F9">
        <w:rPr>
          <w:rFonts w:ascii="Cambria" w:hAnsi="Cambria"/>
          <w:sz w:val="24"/>
        </w:rPr>
        <w:t>, illetve jobban</w:t>
      </w:r>
      <w:r w:rsidR="002D6660">
        <w:rPr>
          <w:rFonts w:ascii="Cambria" w:hAnsi="Cambria"/>
          <w:sz w:val="24"/>
        </w:rPr>
        <w:t xml:space="preserve"> összemosódnak a gazdasági bevándorlók és a menekültek közötti határvonalak</w:t>
      </w:r>
      <w:r w:rsidR="003B1E2C">
        <w:rPr>
          <w:rFonts w:ascii="Cambria" w:hAnsi="Cambria"/>
          <w:sz w:val="24"/>
        </w:rPr>
        <w:t xml:space="preserve">. </w:t>
      </w:r>
      <w:r w:rsidR="00CC3F41">
        <w:rPr>
          <w:rFonts w:ascii="Cambria" w:hAnsi="Cambria"/>
          <w:sz w:val="24"/>
        </w:rPr>
        <w:t>A többi európai o</w:t>
      </w:r>
      <w:r w:rsidR="005C7D69">
        <w:rPr>
          <w:rFonts w:ascii="Cambria" w:hAnsi="Cambria"/>
          <w:sz w:val="24"/>
        </w:rPr>
        <w:t xml:space="preserve">rszágban a bevándorlók munkaerő </w:t>
      </w:r>
      <w:r w:rsidR="00CC3F41">
        <w:rPr>
          <w:rFonts w:ascii="Cambria" w:hAnsi="Cambria"/>
          <w:sz w:val="24"/>
        </w:rPr>
        <w:t xml:space="preserve">piacra történő becsatornázása nem annyira jellemző, viszont arányuk </w:t>
      </w:r>
      <w:r w:rsidR="00E776F9">
        <w:rPr>
          <w:rFonts w:ascii="Cambria" w:hAnsi="Cambria"/>
          <w:sz w:val="24"/>
        </w:rPr>
        <w:t xml:space="preserve">így is </w:t>
      </w:r>
      <w:r w:rsidR="00CC3F41">
        <w:rPr>
          <w:rFonts w:ascii="Cambria" w:hAnsi="Cambria"/>
          <w:sz w:val="24"/>
        </w:rPr>
        <w:t xml:space="preserve">emelkedett a felsőoktatási intézményekben és a munkahelyeken egyaránt az utóbbi években. </w:t>
      </w:r>
      <w:r w:rsidR="003B1E2C">
        <w:rPr>
          <w:rFonts w:ascii="Cambria" w:hAnsi="Cambria"/>
          <w:sz w:val="24"/>
        </w:rPr>
        <w:t>Az Európai Bizottság felismerte, hogy a képzés igen fontos szerepet játszik</w:t>
      </w:r>
      <w:r w:rsidR="002D6660">
        <w:rPr>
          <w:rFonts w:ascii="Cambria" w:hAnsi="Cambria"/>
          <w:sz w:val="24"/>
        </w:rPr>
        <w:t xml:space="preserve"> a bevándorlók letelepedésének segítésében, s ebben a tekintetben nem tesz különbséget a bevándorlók </w:t>
      </w:r>
      <w:proofErr w:type="gramStart"/>
      <w:r w:rsidR="002D6660">
        <w:rPr>
          <w:rFonts w:ascii="Cambria" w:hAnsi="Cambria"/>
          <w:sz w:val="24"/>
        </w:rPr>
        <w:t>kategóriái</w:t>
      </w:r>
      <w:proofErr w:type="gramEnd"/>
      <w:r w:rsidR="002D6660">
        <w:rPr>
          <w:rFonts w:ascii="Cambria" w:hAnsi="Cambria"/>
          <w:sz w:val="24"/>
        </w:rPr>
        <w:t xml:space="preserve"> között. </w:t>
      </w:r>
      <w:r w:rsidR="008C4779">
        <w:rPr>
          <w:rFonts w:ascii="Cambria" w:hAnsi="Cambria"/>
          <w:sz w:val="24"/>
        </w:rPr>
        <w:t xml:space="preserve">A nyelvtanulástól kezdve a képzettségek elismeréséig a képzés szerves része a társadalmi integráció folyamatának. Az újonnan érkezetteknek számos nehézséggel kell megküzdeniük, ezek közé tartozik </w:t>
      </w:r>
      <w:r w:rsidR="0039628C">
        <w:rPr>
          <w:rFonts w:ascii="Cambria" w:hAnsi="Cambria"/>
          <w:sz w:val="24"/>
        </w:rPr>
        <w:t>a munkaerő piacra való bejutás vagy tanulmányaik folytatása.</w:t>
      </w:r>
      <w:r w:rsidR="005A39CD">
        <w:rPr>
          <w:rFonts w:ascii="Cambria" w:hAnsi="Cambria"/>
          <w:sz w:val="24"/>
        </w:rPr>
        <w:t xml:space="preserve"> A nehézségek abból adódnak, hogy az újonnan érkezők már meglévő </w:t>
      </w:r>
      <w:proofErr w:type="gramStart"/>
      <w:r w:rsidR="005A39CD">
        <w:rPr>
          <w:rFonts w:ascii="Cambria" w:hAnsi="Cambria"/>
          <w:sz w:val="24"/>
        </w:rPr>
        <w:t>kompetenciái</w:t>
      </w:r>
      <w:proofErr w:type="gramEnd"/>
      <w:r w:rsidR="005A39CD">
        <w:rPr>
          <w:rFonts w:ascii="Cambria" w:hAnsi="Cambria"/>
          <w:sz w:val="24"/>
        </w:rPr>
        <w:t>, illetve előzetes tudásuk hivatalos elismertetése nagyon bonyolu</w:t>
      </w:r>
      <w:r w:rsidR="005C7D69">
        <w:rPr>
          <w:rFonts w:ascii="Cambria" w:hAnsi="Cambria"/>
          <w:sz w:val="24"/>
        </w:rPr>
        <w:t xml:space="preserve">lt és nehéz processzus </w:t>
      </w:r>
      <w:r w:rsidR="00E40D31">
        <w:rPr>
          <w:rFonts w:ascii="Cambria" w:hAnsi="Cambria"/>
          <w:sz w:val="24"/>
        </w:rPr>
        <w:t>a befogadó országokban, például</w:t>
      </w:r>
      <w:r w:rsidR="005C7D69">
        <w:rPr>
          <w:rFonts w:ascii="Cambria" w:hAnsi="Cambria"/>
          <w:sz w:val="24"/>
        </w:rPr>
        <w:t xml:space="preserve"> amiatt</w:t>
      </w:r>
      <w:r w:rsidR="005A39CD">
        <w:rPr>
          <w:rFonts w:ascii="Cambria" w:hAnsi="Cambria"/>
          <w:sz w:val="24"/>
        </w:rPr>
        <w:t>, hogy képességeik és ismereteik nem illeszke</w:t>
      </w:r>
      <w:r w:rsidR="00E40D31">
        <w:rPr>
          <w:rFonts w:ascii="Cambria" w:hAnsi="Cambria"/>
          <w:sz w:val="24"/>
        </w:rPr>
        <w:t>dnek az előre meghatározott bür</w:t>
      </w:r>
      <w:r w:rsidR="005A39CD">
        <w:rPr>
          <w:rFonts w:ascii="Cambria" w:hAnsi="Cambria"/>
          <w:sz w:val="24"/>
        </w:rPr>
        <w:t>okratikus</w:t>
      </w:r>
      <w:r w:rsidR="00E40D31">
        <w:rPr>
          <w:rFonts w:ascii="Cambria" w:hAnsi="Cambria"/>
          <w:sz w:val="24"/>
        </w:rPr>
        <w:t xml:space="preserve"> folyamatokba, mert hiányoznak a tudásukat igazoló dokumentumaik, vagy a hivatásuk egyáltalán nem azonosítható be a befogadó országok képzési struktúrájába.</w:t>
      </w:r>
    </w:p>
    <w:p w:rsidR="00E40D31" w:rsidRDefault="00E40D31" w:rsidP="00B76FB9">
      <w:pPr>
        <w:spacing w:after="0" w:line="360" w:lineRule="auto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 xml:space="preserve">A sokasodó példák felfogására, azonosítására és strukturálására indult el az a nemzetközi kutatás, amely az európai országokban zajló, kifejezetten bevándorlókra vonatkoztatott egyetemi előzetes tudás mérési folyamatokat vizsgálja, hogy az összegyűjtött </w:t>
      </w:r>
      <w:r>
        <w:rPr>
          <w:rFonts w:ascii="Cambria" w:hAnsi="Cambria"/>
          <w:sz w:val="24"/>
        </w:rPr>
        <w:lastRenderedPageBreak/>
        <w:t xml:space="preserve">tapasztalatokra, főként a jó-gyakorlatokra építkezve konkrét ajánlásokat fogalmazzon meg, útmutatókat készítsen az ezen a területen dolgozók számára, hiszen a migrációs hullám az egyetemi jelentkezésekben is érezteti hatását. </w:t>
      </w:r>
    </w:p>
    <w:p w:rsidR="002B0D01" w:rsidRDefault="001A7023" w:rsidP="002B0D01">
      <w:pPr>
        <w:spacing w:after="0" w:line="360" w:lineRule="auto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A VINCE projekt</w:t>
      </w:r>
      <w:r>
        <w:rPr>
          <w:rStyle w:val="Lbjegyzet-hivatkozs"/>
          <w:rFonts w:ascii="Cambria" w:hAnsi="Cambria"/>
          <w:sz w:val="24"/>
        </w:rPr>
        <w:footnoteReference w:id="1"/>
      </w:r>
      <w:r w:rsidR="00E40D31">
        <w:rPr>
          <w:rFonts w:ascii="Cambria" w:hAnsi="Cambria"/>
          <w:sz w:val="24"/>
        </w:rPr>
        <w:t xml:space="preserve"> (</w:t>
      </w:r>
      <w:proofErr w:type="spellStart"/>
      <w:r w:rsidR="00E40D31">
        <w:rPr>
          <w:rFonts w:ascii="Cambria" w:hAnsi="Cambria"/>
          <w:sz w:val="24"/>
        </w:rPr>
        <w:t>Validation</w:t>
      </w:r>
      <w:proofErr w:type="spellEnd"/>
      <w:r w:rsidR="00E40D31">
        <w:rPr>
          <w:rFonts w:ascii="Cambria" w:hAnsi="Cambria"/>
          <w:sz w:val="24"/>
        </w:rPr>
        <w:t xml:space="preserve"> </w:t>
      </w:r>
      <w:proofErr w:type="spellStart"/>
      <w:r w:rsidR="00E40D31">
        <w:rPr>
          <w:rFonts w:ascii="Cambria" w:hAnsi="Cambria"/>
          <w:sz w:val="24"/>
        </w:rPr>
        <w:t>for</w:t>
      </w:r>
      <w:proofErr w:type="spellEnd"/>
      <w:r w:rsidR="00E40D31">
        <w:rPr>
          <w:rFonts w:ascii="Cambria" w:hAnsi="Cambria"/>
          <w:sz w:val="24"/>
        </w:rPr>
        <w:t xml:space="preserve"> </w:t>
      </w:r>
      <w:proofErr w:type="spellStart"/>
      <w:r w:rsidR="00E40D31">
        <w:rPr>
          <w:rFonts w:ascii="Cambria" w:hAnsi="Cambria"/>
          <w:sz w:val="24"/>
        </w:rPr>
        <w:t>Inclusion</w:t>
      </w:r>
      <w:proofErr w:type="spellEnd"/>
      <w:r w:rsidR="00E40D31">
        <w:rPr>
          <w:rFonts w:ascii="Cambria" w:hAnsi="Cambria"/>
          <w:sz w:val="24"/>
        </w:rPr>
        <w:t xml:space="preserve"> of New </w:t>
      </w:r>
      <w:proofErr w:type="spellStart"/>
      <w:r w:rsidR="00E40D31">
        <w:rPr>
          <w:rFonts w:ascii="Cambria" w:hAnsi="Cambria"/>
          <w:sz w:val="24"/>
        </w:rPr>
        <w:t>Citizens</w:t>
      </w:r>
      <w:proofErr w:type="spellEnd"/>
      <w:r w:rsidR="00E40D31">
        <w:rPr>
          <w:rFonts w:ascii="Cambria" w:hAnsi="Cambria"/>
          <w:sz w:val="24"/>
        </w:rPr>
        <w:t xml:space="preserve"> of Europe – </w:t>
      </w:r>
      <w:proofErr w:type="spellStart"/>
      <w:r w:rsidR="002B0D01">
        <w:rPr>
          <w:rFonts w:ascii="Cambria" w:hAnsi="Cambria"/>
          <w:sz w:val="24"/>
        </w:rPr>
        <w:t>Validáció</w:t>
      </w:r>
      <w:proofErr w:type="spellEnd"/>
      <w:r w:rsidR="002B0D01">
        <w:rPr>
          <w:rFonts w:ascii="Cambria" w:hAnsi="Cambria"/>
          <w:sz w:val="24"/>
        </w:rPr>
        <w:t xml:space="preserve"> </w:t>
      </w:r>
      <w:r w:rsidR="00E40D31">
        <w:rPr>
          <w:rFonts w:ascii="Cambria" w:hAnsi="Cambria"/>
          <w:sz w:val="24"/>
        </w:rPr>
        <w:t xml:space="preserve">Európa Új Állampolgárainak </w:t>
      </w:r>
      <w:r w:rsidR="002B0D01">
        <w:rPr>
          <w:rFonts w:ascii="Cambria" w:hAnsi="Cambria"/>
          <w:sz w:val="24"/>
        </w:rPr>
        <w:t>Befogadásához</w:t>
      </w:r>
      <w:r w:rsidR="00E40D31">
        <w:rPr>
          <w:rFonts w:ascii="Cambria" w:hAnsi="Cambria"/>
          <w:sz w:val="24"/>
        </w:rPr>
        <w:t>)</w:t>
      </w:r>
      <w:r w:rsidR="002B0D01">
        <w:rPr>
          <w:rFonts w:ascii="Cambria" w:hAnsi="Cambria"/>
          <w:sz w:val="24"/>
        </w:rPr>
        <w:t xml:space="preserve"> kutatás fő célcsoportját azok az egyetemi dolgozók alkotják, akik az előzetes tud</w:t>
      </w:r>
      <w:r>
        <w:rPr>
          <w:rFonts w:ascii="Cambria" w:hAnsi="Cambria"/>
          <w:sz w:val="24"/>
        </w:rPr>
        <w:t xml:space="preserve">ás mérésével foglalkoznak, </w:t>
      </w:r>
      <w:r w:rsidR="008017D9">
        <w:rPr>
          <w:rFonts w:ascii="Cambria" w:hAnsi="Cambria"/>
          <w:sz w:val="24"/>
        </w:rPr>
        <w:t xml:space="preserve">illetve akik kapcsolatba kerülnek olyan bevándorló és/vagy menekült hallgatókkal, akik nem-formális vagy informális előzetes tudásukat szeretnék elfogadtatni. A projekt célja, hogy </w:t>
      </w:r>
      <w:r w:rsidR="002B0D01">
        <w:rPr>
          <w:rFonts w:ascii="Cambria" w:hAnsi="Cambria"/>
          <w:sz w:val="24"/>
        </w:rPr>
        <w:t>szám</w:t>
      </w:r>
      <w:r w:rsidR="008017D9">
        <w:rPr>
          <w:rFonts w:ascii="Cambria" w:hAnsi="Cambria"/>
          <w:sz w:val="24"/>
        </w:rPr>
        <w:t>ukra dolgozzon ki eszközöket, melyekkel felkészültebben foglalkozhatnak az újonnan érkezettekkel a felsőoktatási intézményekben.</w:t>
      </w:r>
    </w:p>
    <w:p w:rsidR="005834EE" w:rsidRDefault="001A7023" w:rsidP="002B0D01">
      <w:pPr>
        <w:spacing w:after="0" w:line="360" w:lineRule="auto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A kutatást veze</w:t>
      </w:r>
      <w:r w:rsidR="001369D3">
        <w:rPr>
          <w:rFonts w:ascii="Cambria" w:hAnsi="Cambria"/>
          <w:sz w:val="24"/>
        </w:rPr>
        <w:t xml:space="preserve">tő szervezet </w:t>
      </w:r>
      <w:proofErr w:type="gramStart"/>
      <w:r w:rsidR="001369D3">
        <w:rPr>
          <w:rFonts w:ascii="Cambria" w:hAnsi="Cambria"/>
          <w:sz w:val="24"/>
        </w:rPr>
        <w:t>a</w:t>
      </w:r>
      <w:proofErr w:type="gramEnd"/>
      <w:r w:rsidR="00622706">
        <w:rPr>
          <w:rFonts w:ascii="Cambria" w:hAnsi="Cambria"/>
          <w:sz w:val="24"/>
        </w:rPr>
        <w:t xml:space="preserve"> </w:t>
      </w:r>
      <w:proofErr w:type="spellStart"/>
      <w:r w:rsidR="00622706">
        <w:rPr>
          <w:rFonts w:ascii="Cambria" w:hAnsi="Cambria"/>
          <w:sz w:val="24"/>
        </w:rPr>
        <w:t>E</w:t>
      </w:r>
      <w:r w:rsidR="005834EE">
        <w:rPr>
          <w:rFonts w:ascii="Cambria" w:hAnsi="Cambria"/>
          <w:sz w:val="24"/>
        </w:rPr>
        <w:t>ucen</w:t>
      </w:r>
      <w:proofErr w:type="spellEnd"/>
      <w:r w:rsidR="005C7D69">
        <w:rPr>
          <w:rFonts w:ascii="Cambria" w:hAnsi="Cambria"/>
          <w:sz w:val="24"/>
        </w:rPr>
        <w:t xml:space="preserve"> (European University </w:t>
      </w:r>
      <w:proofErr w:type="spellStart"/>
      <w:r w:rsidR="005C7D69">
        <w:rPr>
          <w:rFonts w:ascii="Cambria" w:hAnsi="Cambria"/>
          <w:sz w:val="24"/>
        </w:rPr>
        <w:t>Continuing</w:t>
      </w:r>
      <w:proofErr w:type="spellEnd"/>
      <w:r w:rsidR="005C7D69">
        <w:rPr>
          <w:rFonts w:ascii="Cambria" w:hAnsi="Cambria"/>
          <w:sz w:val="24"/>
        </w:rPr>
        <w:t xml:space="preserve"> Education Network)</w:t>
      </w:r>
      <w:r w:rsidR="005834EE">
        <w:rPr>
          <w:rFonts w:ascii="Cambria" w:hAnsi="Cambria"/>
          <w:sz w:val="24"/>
        </w:rPr>
        <w:t xml:space="preserve">, amely az európai egyetemek </w:t>
      </w:r>
      <w:proofErr w:type="spellStart"/>
      <w:r w:rsidR="005834EE">
        <w:rPr>
          <w:rFonts w:ascii="Cambria" w:hAnsi="Cambria"/>
          <w:sz w:val="24"/>
        </w:rPr>
        <w:t>lifelong</w:t>
      </w:r>
      <w:proofErr w:type="spellEnd"/>
      <w:r w:rsidR="005834EE">
        <w:rPr>
          <w:rFonts w:ascii="Cambria" w:hAnsi="Cambria"/>
          <w:sz w:val="24"/>
        </w:rPr>
        <w:t xml:space="preserve"> </w:t>
      </w:r>
      <w:proofErr w:type="spellStart"/>
      <w:r w:rsidR="005834EE">
        <w:rPr>
          <w:rFonts w:ascii="Cambria" w:hAnsi="Cambria"/>
          <w:sz w:val="24"/>
        </w:rPr>
        <w:t>learning</w:t>
      </w:r>
      <w:proofErr w:type="spellEnd"/>
      <w:r w:rsidR="005834EE">
        <w:rPr>
          <w:rFonts w:ascii="Cambria" w:hAnsi="Cambria"/>
          <w:sz w:val="24"/>
        </w:rPr>
        <w:t xml:space="preserve"> hálózatának</w:t>
      </w:r>
      <w:r>
        <w:rPr>
          <w:rFonts w:ascii="Cambria" w:hAnsi="Cambria"/>
          <w:sz w:val="24"/>
        </w:rPr>
        <w:t xml:space="preserve"> nemzetközi szervezet</w:t>
      </w:r>
      <w:r w:rsidR="005834EE">
        <w:rPr>
          <w:rFonts w:ascii="Cambria" w:hAnsi="Cambria"/>
          <w:sz w:val="24"/>
        </w:rPr>
        <w:t>e</w:t>
      </w:r>
      <w:r w:rsidR="0030176B">
        <w:rPr>
          <w:rFonts w:ascii="Cambria" w:hAnsi="Cambria"/>
          <w:sz w:val="24"/>
        </w:rPr>
        <w:t>. Tizenkét partnere három különböző területhez kötődik. Vannak</w:t>
      </w:r>
      <w:r w:rsidR="005834EE">
        <w:rPr>
          <w:rFonts w:ascii="Cambria" w:hAnsi="Cambria"/>
          <w:sz w:val="24"/>
        </w:rPr>
        <w:t xml:space="preserve"> </w:t>
      </w:r>
      <w:r w:rsidR="005C7D69">
        <w:rPr>
          <w:rFonts w:ascii="Cambria" w:hAnsi="Cambria"/>
          <w:sz w:val="24"/>
        </w:rPr>
        <w:t xml:space="preserve">köztük </w:t>
      </w:r>
      <w:r w:rsidR="005834EE">
        <w:rPr>
          <w:rFonts w:ascii="Cambria" w:hAnsi="Cambria"/>
          <w:sz w:val="24"/>
        </w:rPr>
        <w:t xml:space="preserve">jogvédő és bevándorlókat, menekülteket segítő szervezetek, mint a belga </w:t>
      </w:r>
      <w:proofErr w:type="spellStart"/>
      <w:r w:rsidR="005834EE">
        <w:rPr>
          <w:rFonts w:ascii="Cambria" w:hAnsi="Cambria"/>
          <w:sz w:val="24"/>
        </w:rPr>
        <w:t>Solidar</w:t>
      </w:r>
      <w:proofErr w:type="spellEnd"/>
      <w:r w:rsidR="005834EE">
        <w:rPr>
          <w:rFonts w:ascii="Cambria" w:hAnsi="Cambria"/>
          <w:sz w:val="24"/>
        </w:rPr>
        <w:t xml:space="preserve">, </w:t>
      </w:r>
      <w:r w:rsidR="0030176B">
        <w:rPr>
          <w:rFonts w:ascii="Cambria" w:hAnsi="Cambria"/>
          <w:sz w:val="24"/>
        </w:rPr>
        <w:t xml:space="preserve">a holland </w:t>
      </w:r>
      <w:proofErr w:type="spellStart"/>
      <w:r w:rsidR="0030176B">
        <w:rPr>
          <w:rFonts w:ascii="Cambria" w:hAnsi="Cambria"/>
          <w:sz w:val="24"/>
        </w:rPr>
        <w:t>Stichting</w:t>
      </w:r>
      <w:proofErr w:type="spellEnd"/>
      <w:r w:rsidR="0030176B">
        <w:rPr>
          <w:rFonts w:ascii="Cambria" w:hAnsi="Cambria"/>
          <w:sz w:val="24"/>
        </w:rPr>
        <w:t xml:space="preserve"> International </w:t>
      </w:r>
      <w:proofErr w:type="spellStart"/>
      <w:r w:rsidR="0030176B">
        <w:rPr>
          <w:rFonts w:ascii="Cambria" w:hAnsi="Cambria"/>
          <w:sz w:val="24"/>
        </w:rPr>
        <w:t>Vrouwenwerk</w:t>
      </w:r>
      <w:proofErr w:type="spellEnd"/>
      <w:r w:rsidR="0030176B">
        <w:rPr>
          <w:rFonts w:ascii="Cambria" w:hAnsi="Cambria"/>
          <w:sz w:val="24"/>
        </w:rPr>
        <w:t xml:space="preserve"> den </w:t>
      </w:r>
      <w:proofErr w:type="spellStart"/>
      <w:r w:rsidR="0030176B">
        <w:rPr>
          <w:rFonts w:ascii="Cambria" w:hAnsi="Cambria"/>
          <w:sz w:val="24"/>
        </w:rPr>
        <w:t>Helder</w:t>
      </w:r>
      <w:proofErr w:type="spellEnd"/>
      <w:r w:rsidR="0030176B">
        <w:rPr>
          <w:rFonts w:ascii="Cambria" w:hAnsi="Cambria"/>
          <w:sz w:val="24"/>
        </w:rPr>
        <w:t xml:space="preserve"> és a görög Club </w:t>
      </w:r>
      <w:proofErr w:type="spellStart"/>
      <w:r w:rsidR="0030176B">
        <w:rPr>
          <w:rFonts w:ascii="Cambria" w:hAnsi="Cambria"/>
          <w:sz w:val="24"/>
        </w:rPr>
        <w:t>for</w:t>
      </w:r>
      <w:proofErr w:type="spellEnd"/>
      <w:r w:rsidR="0030176B">
        <w:rPr>
          <w:rFonts w:ascii="Cambria" w:hAnsi="Cambria"/>
          <w:sz w:val="24"/>
        </w:rPr>
        <w:t xml:space="preserve"> UNESCO of </w:t>
      </w:r>
      <w:proofErr w:type="spellStart"/>
      <w:r w:rsidR="0030176B">
        <w:rPr>
          <w:rFonts w:ascii="Cambria" w:hAnsi="Cambria"/>
          <w:sz w:val="24"/>
        </w:rPr>
        <w:t>Pireus</w:t>
      </w:r>
      <w:proofErr w:type="spellEnd"/>
      <w:r w:rsidR="0030176B">
        <w:rPr>
          <w:rFonts w:ascii="Cambria" w:hAnsi="Cambria"/>
          <w:sz w:val="24"/>
        </w:rPr>
        <w:t xml:space="preserve"> and Islands. </w:t>
      </w:r>
      <w:proofErr w:type="gramStart"/>
      <w:r w:rsidR="0030176B">
        <w:rPr>
          <w:rFonts w:ascii="Cambria" w:hAnsi="Cambria"/>
          <w:sz w:val="24"/>
        </w:rPr>
        <w:t>E</w:t>
      </w:r>
      <w:r w:rsidR="005834EE">
        <w:rPr>
          <w:rFonts w:ascii="Cambria" w:hAnsi="Cambria"/>
          <w:sz w:val="24"/>
        </w:rPr>
        <w:t>lőzetes tudás méréssel foglalkozó szervezetek</w:t>
      </w:r>
      <w:r w:rsidR="0030176B">
        <w:rPr>
          <w:rFonts w:ascii="Cambria" w:hAnsi="Cambria"/>
          <w:sz w:val="24"/>
        </w:rPr>
        <w:t xml:space="preserve"> is részt vesznek a kutatásban</w:t>
      </w:r>
      <w:r w:rsidR="005834EE">
        <w:rPr>
          <w:rFonts w:ascii="Cambria" w:hAnsi="Cambria"/>
          <w:sz w:val="24"/>
        </w:rPr>
        <w:t xml:space="preserve">, mint a holland </w:t>
      </w:r>
      <w:proofErr w:type="spellStart"/>
      <w:r w:rsidR="005834EE">
        <w:rPr>
          <w:rFonts w:ascii="Cambria" w:hAnsi="Cambria"/>
          <w:sz w:val="24"/>
        </w:rPr>
        <w:t>Foundation</w:t>
      </w:r>
      <w:proofErr w:type="spellEnd"/>
      <w:r w:rsidR="005834EE">
        <w:rPr>
          <w:rFonts w:ascii="Cambria" w:hAnsi="Cambria"/>
          <w:sz w:val="24"/>
        </w:rPr>
        <w:t xml:space="preserve"> European Centre </w:t>
      </w:r>
      <w:proofErr w:type="spellStart"/>
      <w:r w:rsidR="005834EE">
        <w:rPr>
          <w:rFonts w:ascii="Cambria" w:hAnsi="Cambria"/>
          <w:sz w:val="24"/>
        </w:rPr>
        <w:t>Valuation</w:t>
      </w:r>
      <w:proofErr w:type="spellEnd"/>
      <w:r w:rsidR="005834EE">
        <w:rPr>
          <w:rFonts w:ascii="Cambria" w:hAnsi="Cambria"/>
          <w:sz w:val="24"/>
        </w:rPr>
        <w:t xml:space="preserve"> Prior </w:t>
      </w:r>
      <w:proofErr w:type="spellStart"/>
      <w:r w:rsidR="005834EE">
        <w:rPr>
          <w:rFonts w:ascii="Cambria" w:hAnsi="Cambria"/>
          <w:sz w:val="24"/>
        </w:rPr>
        <w:t>Learning</w:t>
      </w:r>
      <w:proofErr w:type="spellEnd"/>
      <w:r w:rsidR="005834EE">
        <w:rPr>
          <w:rFonts w:ascii="Cambria" w:hAnsi="Cambria"/>
          <w:sz w:val="24"/>
        </w:rPr>
        <w:t xml:space="preserve">, a norvég </w:t>
      </w:r>
      <w:proofErr w:type="spellStart"/>
      <w:r w:rsidR="005834EE">
        <w:rPr>
          <w:rFonts w:ascii="Cambria" w:hAnsi="Cambria"/>
          <w:sz w:val="24"/>
        </w:rPr>
        <w:t>Norwegian</w:t>
      </w:r>
      <w:proofErr w:type="spellEnd"/>
      <w:r w:rsidR="005834EE">
        <w:rPr>
          <w:rFonts w:ascii="Cambria" w:hAnsi="Cambria"/>
          <w:sz w:val="24"/>
        </w:rPr>
        <w:t xml:space="preserve"> </w:t>
      </w:r>
      <w:proofErr w:type="spellStart"/>
      <w:r w:rsidR="005834EE">
        <w:rPr>
          <w:rFonts w:ascii="Cambria" w:hAnsi="Cambria"/>
          <w:sz w:val="24"/>
        </w:rPr>
        <w:t>Agency</w:t>
      </w:r>
      <w:proofErr w:type="spellEnd"/>
      <w:r w:rsidR="005834EE">
        <w:rPr>
          <w:rFonts w:ascii="Cambria" w:hAnsi="Cambria"/>
          <w:sz w:val="24"/>
        </w:rPr>
        <w:t xml:space="preserve"> </w:t>
      </w:r>
      <w:proofErr w:type="spellStart"/>
      <w:r w:rsidR="005834EE">
        <w:rPr>
          <w:rFonts w:ascii="Cambria" w:hAnsi="Cambria"/>
          <w:sz w:val="24"/>
        </w:rPr>
        <w:t>for</w:t>
      </w:r>
      <w:proofErr w:type="spellEnd"/>
      <w:r w:rsidR="005834EE">
        <w:rPr>
          <w:rFonts w:ascii="Cambria" w:hAnsi="Cambria"/>
          <w:sz w:val="24"/>
        </w:rPr>
        <w:t xml:space="preserve"> </w:t>
      </w:r>
      <w:proofErr w:type="spellStart"/>
      <w:r w:rsidR="005834EE">
        <w:rPr>
          <w:rFonts w:ascii="Cambria" w:hAnsi="Cambria"/>
          <w:sz w:val="24"/>
        </w:rPr>
        <w:t>Quality</w:t>
      </w:r>
      <w:proofErr w:type="spellEnd"/>
      <w:r w:rsidR="005834EE">
        <w:rPr>
          <w:rFonts w:ascii="Cambria" w:hAnsi="Cambria"/>
          <w:sz w:val="24"/>
        </w:rPr>
        <w:t xml:space="preserve"> </w:t>
      </w:r>
      <w:proofErr w:type="spellStart"/>
      <w:r w:rsidR="005834EE">
        <w:rPr>
          <w:rFonts w:ascii="Cambria" w:hAnsi="Cambria"/>
          <w:sz w:val="24"/>
        </w:rPr>
        <w:t>Assurance</w:t>
      </w:r>
      <w:proofErr w:type="spellEnd"/>
      <w:r w:rsidR="005834EE">
        <w:rPr>
          <w:rFonts w:ascii="Cambria" w:hAnsi="Cambria"/>
          <w:sz w:val="24"/>
        </w:rPr>
        <w:t xml:space="preserve"> in Education, vagy a szlovén International Centre </w:t>
      </w:r>
      <w:proofErr w:type="spellStart"/>
      <w:r w:rsidR="005834EE">
        <w:rPr>
          <w:rFonts w:ascii="Cambria" w:hAnsi="Cambria"/>
          <w:sz w:val="24"/>
        </w:rPr>
        <w:t>for</w:t>
      </w:r>
      <w:proofErr w:type="spellEnd"/>
      <w:r w:rsidR="005834EE">
        <w:rPr>
          <w:rFonts w:ascii="Cambria" w:hAnsi="Cambria"/>
          <w:sz w:val="24"/>
        </w:rPr>
        <w:t xml:space="preserve"> </w:t>
      </w:r>
      <w:proofErr w:type="spellStart"/>
      <w:r w:rsidR="005834EE">
        <w:rPr>
          <w:rFonts w:ascii="Cambria" w:hAnsi="Cambria"/>
          <w:sz w:val="24"/>
        </w:rPr>
        <w:t>Knowledge</w:t>
      </w:r>
      <w:proofErr w:type="spellEnd"/>
      <w:r w:rsidR="005834EE">
        <w:rPr>
          <w:rFonts w:ascii="Cambria" w:hAnsi="Cambria"/>
          <w:sz w:val="24"/>
        </w:rPr>
        <w:t xml:space="preserve"> </w:t>
      </w:r>
      <w:proofErr w:type="spellStart"/>
      <w:r w:rsidR="005834EE">
        <w:rPr>
          <w:rFonts w:ascii="Cambria" w:hAnsi="Cambria"/>
          <w:sz w:val="24"/>
        </w:rPr>
        <w:t>Promotion</w:t>
      </w:r>
      <w:proofErr w:type="spellEnd"/>
      <w:r w:rsidR="0030176B">
        <w:rPr>
          <w:rFonts w:ascii="Cambria" w:hAnsi="Cambria"/>
          <w:sz w:val="24"/>
        </w:rPr>
        <w:t>,</w:t>
      </w:r>
      <w:r w:rsidR="005834EE">
        <w:rPr>
          <w:rFonts w:ascii="Cambria" w:hAnsi="Cambria"/>
          <w:sz w:val="24"/>
        </w:rPr>
        <w:t xml:space="preserve"> illetve egyetemek: </w:t>
      </w:r>
      <w:proofErr w:type="spellStart"/>
      <w:r w:rsidR="005834EE">
        <w:rPr>
          <w:rFonts w:ascii="Cambria" w:hAnsi="Cambria"/>
          <w:sz w:val="24"/>
        </w:rPr>
        <w:t>Université</w:t>
      </w:r>
      <w:proofErr w:type="spellEnd"/>
      <w:r w:rsidR="005834EE">
        <w:rPr>
          <w:rFonts w:ascii="Cambria" w:hAnsi="Cambria"/>
          <w:sz w:val="24"/>
        </w:rPr>
        <w:t xml:space="preserve"> de Bretagne </w:t>
      </w:r>
      <w:proofErr w:type="spellStart"/>
      <w:r w:rsidR="005834EE">
        <w:rPr>
          <w:rFonts w:ascii="Cambria" w:hAnsi="Cambria"/>
          <w:sz w:val="24"/>
        </w:rPr>
        <w:t>Occidentale</w:t>
      </w:r>
      <w:proofErr w:type="spellEnd"/>
      <w:r w:rsidR="005834EE">
        <w:rPr>
          <w:rFonts w:ascii="Cambria" w:hAnsi="Cambria"/>
          <w:sz w:val="24"/>
        </w:rPr>
        <w:t xml:space="preserve"> (Franciaország), VIA University College (Dánia), </w:t>
      </w:r>
      <w:proofErr w:type="spellStart"/>
      <w:r w:rsidR="005834EE">
        <w:rPr>
          <w:rFonts w:ascii="Cambria" w:hAnsi="Cambria"/>
          <w:sz w:val="24"/>
        </w:rPr>
        <w:t>Danube</w:t>
      </w:r>
      <w:proofErr w:type="spellEnd"/>
      <w:r w:rsidR="005834EE">
        <w:rPr>
          <w:rFonts w:ascii="Cambria" w:hAnsi="Cambria"/>
          <w:sz w:val="24"/>
        </w:rPr>
        <w:t xml:space="preserve"> University </w:t>
      </w:r>
      <w:proofErr w:type="spellStart"/>
      <w:r w:rsidR="005834EE">
        <w:rPr>
          <w:rFonts w:ascii="Cambria" w:hAnsi="Cambria"/>
          <w:sz w:val="24"/>
        </w:rPr>
        <w:t>Krems</w:t>
      </w:r>
      <w:proofErr w:type="spellEnd"/>
      <w:r w:rsidR="005834EE">
        <w:rPr>
          <w:rFonts w:ascii="Cambria" w:hAnsi="Cambria"/>
          <w:sz w:val="24"/>
        </w:rPr>
        <w:t xml:space="preserve"> (Ausztria), </w:t>
      </w:r>
      <w:proofErr w:type="spellStart"/>
      <w:r w:rsidR="0030176B">
        <w:rPr>
          <w:rFonts w:ascii="Cambria" w:hAnsi="Cambria"/>
          <w:sz w:val="24"/>
        </w:rPr>
        <w:t>Fachhochschule</w:t>
      </w:r>
      <w:proofErr w:type="spellEnd"/>
      <w:r w:rsidR="0030176B">
        <w:rPr>
          <w:rFonts w:ascii="Cambria" w:hAnsi="Cambria"/>
          <w:sz w:val="24"/>
        </w:rPr>
        <w:t xml:space="preserve"> Burgenland (Ausztria), </w:t>
      </w:r>
      <w:r w:rsidR="005834EE">
        <w:rPr>
          <w:rFonts w:ascii="Cambria" w:hAnsi="Cambria"/>
          <w:sz w:val="24"/>
        </w:rPr>
        <w:t xml:space="preserve">Ludwig </w:t>
      </w:r>
      <w:proofErr w:type="spellStart"/>
      <w:r w:rsidR="005834EE">
        <w:rPr>
          <w:rFonts w:ascii="Cambria" w:hAnsi="Cambria"/>
          <w:sz w:val="24"/>
        </w:rPr>
        <w:t>Maximilians</w:t>
      </w:r>
      <w:proofErr w:type="spellEnd"/>
      <w:r w:rsidR="005834EE">
        <w:rPr>
          <w:rFonts w:ascii="Cambria" w:hAnsi="Cambria"/>
          <w:sz w:val="24"/>
        </w:rPr>
        <w:t xml:space="preserve"> University (Németország),</w:t>
      </w:r>
      <w:r w:rsidR="0030176B">
        <w:rPr>
          <w:rFonts w:ascii="Cambria" w:hAnsi="Cambria"/>
          <w:sz w:val="24"/>
        </w:rPr>
        <w:t xml:space="preserve"> valamint magyar részről a Pécsi Tudományegyetem.</w:t>
      </w:r>
      <w:proofErr w:type="gramEnd"/>
    </w:p>
    <w:p w:rsidR="00BD7BB4" w:rsidRDefault="000769FB" w:rsidP="002B0D01">
      <w:pPr>
        <w:spacing w:after="0" w:line="360" w:lineRule="auto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A kutatás során elsőként az európai országokban már létező előzetes tudás elismerési rendszerek, intézmények</w:t>
      </w:r>
      <w:r w:rsidR="00DE1DFC">
        <w:rPr>
          <w:rFonts w:ascii="Cambria" w:hAnsi="Cambria"/>
          <w:sz w:val="24"/>
        </w:rPr>
        <w:t>, eljárások felkutatása történt</w:t>
      </w:r>
      <w:r w:rsidR="00E776F9">
        <w:rPr>
          <w:rFonts w:ascii="Cambria" w:hAnsi="Cambria"/>
          <w:sz w:val="24"/>
        </w:rPr>
        <w:t xml:space="preserve"> meg</w:t>
      </w:r>
      <w:r>
        <w:rPr>
          <w:rFonts w:ascii="Cambria" w:hAnsi="Cambria"/>
          <w:sz w:val="24"/>
        </w:rPr>
        <w:t xml:space="preserve">. Ez a folyamat 2017 </w:t>
      </w:r>
      <w:proofErr w:type="spellStart"/>
      <w:r>
        <w:rPr>
          <w:rFonts w:ascii="Cambria" w:hAnsi="Cambria"/>
          <w:sz w:val="24"/>
        </w:rPr>
        <w:t>nyaráig</w:t>
      </w:r>
      <w:proofErr w:type="spellEnd"/>
      <w:r>
        <w:rPr>
          <w:rFonts w:ascii="Cambria" w:hAnsi="Cambria"/>
          <w:sz w:val="24"/>
        </w:rPr>
        <w:t xml:space="preserve"> lezárult. Magyar résztvevőként a magyar és a román helyzetfelmérést készítettük el, minthogy román partner nem vesz részt a kutatásban. A he</w:t>
      </w:r>
      <w:r w:rsidR="00DE1DFC">
        <w:rPr>
          <w:rFonts w:ascii="Cambria" w:hAnsi="Cambria"/>
          <w:sz w:val="24"/>
        </w:rPr>
        <w:t xml:space="preserve">lyzetkép a </w:t>
      </w:r>
      <w:proofErr w:type="spellStart"/>
      <w:r w:rsidR="00DE1DFC">
        <w:rPr>
          <w:rFonts w:ascii="Cambria" w:hAnsi="Cambria"/>
          <w:sz w:val="24"/>
        </w:rPr>
        <w:t>Foundation</w:t>
      </w:r>
      <w:proofErr w:type="spellEnd"/>
      <w:r w:rsidR="00DE1DFC">
        <w:rPr>
          <w:rFonts w:ascii="Cambria" w:hAnsi="Cambria"/>
          <w:sz w:val="24"/>
        </w:rPr>
        <w:t xml:space="preserve"> European Centre </w:t>
      </w:r>
      <w:proofErr w:type="spellStart"/>
      <w:r w:rsidR="00DE1DFC">
        <w:rPr>
          <w:rFonts w:ascii="Cambria" w:hAnsi="Cambria"/>
          <w:sz w:val="24"/>
        </w:rPr>
        <w:t>Valuation</w:t>
      </w:r>
      <w:proofErr w:type="spellEnd"/>
      <w:r w:rsidR="00DE1DFC">
        <w:rPr>
          <w:rFonts w:ascii="Cambria" w:hAnsi="Cambria"/>
          <w:sz w:val="24"/>
        </w:rPr>
        <w:t xml:space="preserve"> Prior </w:t>
      </w:r>
      <w:proofErr w:type="spellStart"/>
      <w:r w:rsidR="00DE1DFC">
        <w:rPr>
          <w:rFonts w:ascii="Cambria" w:hAnsi="Cambria"/>
          <w:sz w:val="24"/>
        </w:rPr>
        <w:t>Learning</w:t>
      </w:r>
      <w:proofErr w:type="spellEnd"/>
      <w:r w:rsidR="00DE1DFC">
        <w:rPr>
          <w:rFonts w:ascii="Cambria" w:hAnsi="Cambria"/>
          <w:sz w:val="24"/>
        </w:rPr>
        <w:t xml:space="preserve"> </w:t>
      </w:r>
      <w:r>
        <w:rPr>
          <w:rFonts w:ascii="Cambria" w:hAnsi="Cambria"/>
          <w:sz w:val="24"/>
        </w:rPr>
        <w:t>egy korábbi nemzetközi felmérésének</w:t>
      </w:r>
      <w:r w:rsidR="00DE1DFC">
        <w:rPr>
          <w:rFonts w:ascii="Cambria" w:hAnsi="Cambria"/>
          <w:sz w:val="24"/>
        </w:rPr>
        <w:t xml:space="preserve"> az </w:t>
      </w:r>
      <w:proofErr w:type="gramStart"/>
      <w:r>
        <w:rPr>
          <w:rFonts w:ascii="Cambria" w:hAnsi="Cambria"/>
          <w:sz w:val="24"/>
        </w:rPr>
        <w:t>aktualizálása</w:t>
      </w:r>
      <w:proofErr w:type="gramEnd"/>
      <w:r>
        <w:rPr>
          <w:rFonts w:ascii="Cambria" w:hAnsi="Cambria"/>
          <w:sz w:val="24"/>
        </w:rPr>
        <w:t xml:space="preserve"> lett, melynek honlapján</w:t>
      </w:r>
      <w:r w:rsidR="005C7D69">
        <w:rPr>
          <w:rFonts w:ascii="Cambria" w:hAnsi="Cambria"/>
          <w:sz w:val="24"/>
        </w:rPr>
        <w:t xml:space="preserve">, az </w:t>
      </w:r>
      <w:proofErr w:type="spellStart"/>
      <w:r w:rsidR="005C7D69">
        <w:rPr>
          <w:rFonts w:ascii="Cambria" w:hAnsi="Cambria"/>
          <w:sz w:val="24"/>
        </w:rPr>
        <w:t>Observal</w:t>
      </w:r>
      <w:proofErr w:type="spellEnd"/>
      <w:r w:rsidR="005C7D69">
        <w:rPr>
          <w:rFonts w:ascii="Cambria" w:hAnsi="Cambria"/>
          <w:sz w:val="24"/>
        </w:rPr>
        <w:t xml:space="preserve"> Net</w:t>
      </w:r>
      <w:r w:rsidR="00321420">
        <w:rPr>
          <w:rFonts w:ascii="Cambria" w:hAnsi="Cambria"/>
          <w:sz w:val="24"/>
        </w:rPr>
        <w:t>-en</w:t>
      </w:r>
      <w:r w:rsidR="00DE1DFC">
        <w:rPr>
          <w:rFonts w:ascii="Cambria" w:hAnsi="Cambria"/>
          <w:sz w:val="24"/>
        </w:rPr>
        <w:t xml:space="preserve"> </w:t>
      </w:r>
      <w:r>
        <w:rPr>
          <w:rFonts w:ascii="Cambria" w:hAnsi="Cambria"/>
          <w:sz w:val="24"/>
        </w:rPr>
        <w:t xml:space="preserve">az új jellemzések is megtalálhatók már. </w:t>
      </w:r>
      <w:r w:rsidR="00B16448">
        <w:rPr>
          <w:rFonts w:ascii="Cambria" w:hAnsi="Cambria"/>
          <w:sz w:val="24"/>
        </w:rPr>
        <w:t>A helyzetfelmérés tanulsága volt</w:t>
      </w:r>
      <w:r w:rsidR="00F36655">
        <w:rPr>
          <w:rFonts w:ascii="Cambria" w:hAnsi="Cambria"/>
          <w:sz w:val="24"/>
        </w:rPr>
        <w:t xml:space="preserve">, hogy a tervezett jó-gyakorlatok felhasználása és </w:t>
      </w:r>
      <w:proofErr w:type="gramStart"/>
      <w:r w:rsidR="00F36655">
        <w:rPr>
          <w:rFonts w:ascii="Cambria" w:hAnsi="Cambria"/>
          <w:sz w:val="24"/>
        </w:rPr>
        <w:t>adaptálása</w:t>
      </w:r>
      <w:proofErr w:type="gramEnd"/>
      <w:r w:rsidR="00F36655">
        <w:rPr>
          <w:rFonts w:ascii="Cambria" w:hAnsi="Cambria"/>
          <w:sz w:val="24"/>
        </w:rPr>
        <w:t xml:space="preserve"> nem lesz könnyű feladat, hiszen a vizsgált országok képzési </w:t>
      </w:r>
      <w:r w:rsidR="00F36655">
        <w:rPr>
          <w:rFonts w:ascii="Cambria" w:hAnsi="Cambria"/>
          <w:sz w:val="24"/>
        </w:rPr>
        <w:lastRenderedPageBreak/>
        <w:t xml:space="preserve">struktúrája, valamint törvényi, politikai, gazdasági és kulturális környezete rendkívül sokszínű, nagyon eltérő súlypontokkal. </w:t>
      </w:r>
      <w:r w:rsidR="00DE1DFC">
        <w:rPr>
          <w:rFonts w:ascii="Cambria" w:hAnsi="Cambria"/>
          <w:sz w:val="24"/>
        </w:rPr>
        <w:t>Saját (magyar és román) kiindulópontjaink is</w:t>
      </w:r>
      <w:r w:rsidR="005C7D69">
        <w:rPr>
          <w:rFonts w:ascii="Cambria" w:hAnsi="Cambria"/>
          <w:sz w:val="24"/>
        </w:rPr>
        <w:t xml:space="preserve"> sok eltérést mutattak:</w:t>
      </w:r>
      <w:r w:rsidR="00077586">
        <w:rPr>
          <w:rFonts w:ascii="Cambria" w:hAnsi="Cambria"/>
          <w:sz w:val="24"/>
        </w:rPr>
        <w:t xml:space="preserve"> bár a </w:t>
      </w:r>
      <w:proofErr w:type="spellStart"/>
      <w:r w:rsidR="00077586">
        <w:rPr>
          <w:rFonts w:ascii="Cambria" w:hAnsi="Cambria"/>
          <w:sz w:val="24"/>
        </w:rPr>
        <w:t>validáció</w:t>
      </w:r>
      <w:proofErr w:type="spellEnd"/>
      <w:r w:rsidR="00DE1DFC">
        <w:rPr>
          <w:rFonts w:ascii="Cambria" w:hAnsi="Cambria"/>
          <w:sz w:val="24"/>
        </w:rPr>
        <w:t xml:space="preserve"> </w:t>
      </w:r>
      <w:proofErr w:type="spellStart"/>
      <w:r w:rsidR="00DE1DFC">
        <w:rPr>
          <w:rFonts w:ascii="Cambria" w:hAnsi="Cambria"/>
          <w:sz w:val="24"/>
        </w:rPr>
        <w:t>a</w:t>
      </w:r>
      <w:proofErr w:type="spellEnd"/>
      <w:r w:rsidR="00DE1DFC">
        <w:rPr>
          <w:rFonts w:ascii="Cambria" w:hAnsi="Cambria"/>
          <w:sz w:val="24"/>
        </w:rPr>
        <w:t xml:space="preserve"> magyar </w:t>
      </w:r>
      <w:proofErr w:type="spellStart"/>
      <w:r w:rsidR="00DE1DFC">
        <w:rPr>
          <w:rFonts w:ascii="Cambria" w:hAnsi="Cambria"/>
          <w:sz w:val="24"/>
        </w:rPr>
        <w:t>Lifelong</w:t>
      </w:r>
      <w:proofErr w:type="spellEnd"/>
      <w:r w:rsidR="00DE1DFC">
        <w:rPr>
          <w:rFonts w:ascii="Cambria" w:hAnsi="Cambria"/>
          <w:sz w:val="24"/>
        </w:rPr>
        <w:t xml:space="preserve"> </w:t>
      </w:r>
      <w:proofErr w:type="spellStart"/>
      <w:r w:rsidR="00DE1DFC">
        <w:rPr>
          <w:rFonts w:ascii="Cambria" w:hAnsi="Cambria"/>
          <w:sz w:val="24"/>
        </w:rPr>
        <w:t>Learning</w:t>
      </w:r>
      <w:proofErr w:type="spellEnd"/>
      <w:r w:rsidR="00DE1DFC">
        <w:rPr>
          <w:rFonts w:ascii="Cambria" w:hAnsi="Cambria"/>
          <w:sz w:val="24"/>
        </w:rPr>
        <w:t xml:space="preserve"> Stratégi</w:t>
      </w:r>
      <w:r w:rsidR="00077586">
        <w:rPr>
          <w:rFonts w:ascii="Cambria" w:hAnsi="Cambria"/>
          <w:sz w:val="24"/>
        </w:rPr>
        <w:t>a része,</w:t>
      </w:r>
      <w:r w:rsidR="00DE1DFC">
        <w:rPr>
          <w:rFonts w:ascii="Cambria" w:hAnsi="Cambria"/>
          <w:sz w:val="24"/>
        </w:rPr>
        <w:t xml:space="preserve"> mely egy átfogó</w:t>
      </w:r>
      <w:r w:rsidR="00077586">
        <w:rPr>
          <w:rFonts w:ascii="Cambria" w:hAnsi="Cambria"/>
          <w:sz w:val="24"/>
        </w:rPr>
        <w:t xml:space="preserve"> tudásmérési</w:t>
      </w:r>
      <w:r w:rsidR="00DE1DFC">
        <w:rPr>
          <w:rFonts w:ascii="Cambria" w:hAnsi="Cambria"/>
          <w:sz w:val="24"/>
        </w:rPr>
        <w:t xml:space="preserve"> rendszer kiépítésének alapja lehet, </w:t>
      </w:r>
      <w:r w:rsidR="00077586">
        <w:rPr>
          <w:rFonts w:ascii="Cambria" w:hAnsi="Cambria"/>
          <w:sz w:val="24"/>
        </w:rPr>
        <w:t>nemzeti szinten egyelőre csak elviekben</w:t>
      </w:r>
      <w:r w:rsidR="00DE1DFC">
        <w:rPr>
          <w:rFonts w:ascii="Cambria" w:hAnsi="Cambria"/>
          <w:sz w:val="24"/>
        </w:rPr>
        <w:t xml:space="preserve"> működik. Az előzetes tudás mérése a felnőttképzésben és a felsőoktatásban van jelen, alapvetően dokumentumalapú és a belépésnél történik meg. Egységessége nagyjából ennyiben ki is merül, </w:t>
      </w:r>
      <w:r w:rsidR="002E1AC5">
        <w:rPr>
          <w:rFonts w:ascii="Cambria" w:hAnsi="Cambria"/>
          <w:sz w:val="24"/>
        </w:rPr>
        <w:t>hiszen a mérések, az értékelési folyamatok intézményenként változnak. A munkaerő piaci résztvevők az elmúlt időszakban ki is hullottak az előzetes tudás mérésének processzusából, a felnőttképzési gyakorlatban pedig mindössze adminisz</w:t>
      </w:r>
      <w:r w:rsidR="00321420">
        <w:rPr>
          <w:rFonts w:ascii="Cambria" w:hAnsi="Cambria"/>
          <w:sz w:val="24"/>
        </w:rPr>
        <w:t>tratív lépésként találjuk meg az előzetes tudás mérését</w:t>
      </w:r>
      <w:r w:rsidR="002E1AC5">
        <w:rPr>
          <w:rFonts w:ascii="Cambria" w:hAnsi="Cambria"/>
          <w:sz w:val="24"/>
        </w:rPr>
        <w:t xml:space="preserve"> (Tót 2016:1.). Míg Romániában </w:t>
      </w:r>
      <w:r w:rsidR="000E5EA5">
        <w:rPr>
          <w:rFonts w:ascii="Cambria" w:hAnsi="Cambria"/>
          <w:sz w:val="24"/>
        </w:rPr>
        <w:t>a non-formális és informális tanuláshoz kötődő</w:t>
      </w:r>
      <w:r w:rsidR="000E5EA5">
        <w:rPr>
          <w:rFonts w:ascii="Cambria" w:hAnsi="Cambria"/>
          <w:sz w:val="24"/>
        </w:rPr>
        <w:t xml:space="preserve"> előzetes </w:t>
      </w:r>
      <w:proofErr w:type="gramStart"/>
      <w:r w:rsidR="000E5EA5">
        <w:rPr>
          <w:rFonts w:ascii="Cambria" w:hAnsi="Cambria"/>
          <w:sz w:val="24"/>
        </w:rPr>
        <w:t>tudás mérés</w:t>
      </w:r>
      <w:proofErr w:type="gramEnd"/>
      <w:r w:rsidR="000E5EA5">
        <w:rPr>
          <w:rFonts w:ascii="Cambria" w:hAnsi="Cambria"/>
          <w:sz w:val="24"/>
        </w:rPr>
        <w:t xml:space="preserve"> </w:t>
      </w:r>
      <w:r w:rsidR="00321420">
        <w:rPr>
          <w:rFonts w:ascii="Cambria" w:hAnsi="Cambria"/>
          <w:sz w:val="24"/>
        </w:rPr>
        <w:t xml:space="preserve">inkább a </w:t>
      </w:r>
      <w:r w:rsidR="000E5EA5">
        <w:rPr>
          <w:rFonts w:ascii="Cambria" w:hAnsi="Cambria"/>
          <w:sz w:val="24"/>
        </w:rPr>
        <w:t>jellemző, mely kifejezetten a meglévő kompetenciák azonosítására irányul, ráadásul náluk már létrejött egy nemzeti szintű, központosított intézmény, a Nemzeti Kvalifikációs Hivatal</w:t>
      </w:r>
      <w:r w:rsidR="00DF65A7">
        <w:rPr>
          <w:rFonts w:ascii="Cambria" w:hAnsi="Cambria"/>
          <w:sz w:val="24"/>
        </w:rPr>
        <w:t xml:space="preserve">, a helyi </w:t>
      </w:r>
      <w:proofErr w:type="spellStart"/>
      <w:r w:rsidR="00DF65A7">
        <w:rPr>
          <w:rFonts w:ascii="Cambria" w:hAnsi="Cambria"/>
          <w:sz w:val="24"/>
        </w:rPr>
        <w:t>validációs</w:t>
      </w:r>
      <w:proofErr w:type="spellEnd"/>
      <w:r w:rsidR="00DF65A7">
        <w:rPr>
          <w:rFonts w:ascii="Cambria" w:hAnsi="Cambria"/>
          <w:sz w:val="24"/>
        </w:rPr>
        <w:t xml:space="preserve"> intézetek koordinálására</w:t>
      </w:r>
      <w:r w:rsidR="00077586">
        <w:rPr>
          <w:rFonts w:ascii="Cambria" w:hAnsi="Cambria"/>
          <w:sz w:val="24"/>
        </w:rPr>
        <w:t xml:space="preserve"> (</w:t>
      </w:r>
      <w:proofErr w:type="spellStart"/>
      <w:r w:rsidR="00077586">
        <w:rPr>
          <w:rFonts w:ascii="Cambria" w:hAnsi="Cambria"/>
          <w:sz w:val="24"/>
        </w:rPr>
        <w:t>Balica</w:t>
      </w:r>
      <w:proofErr w:type="spellEnd"/>
      <w:r w:rsidR="00077586">
        <w:rPr>
          <w:rFonts w:ascii="Cambria" w:hAnsi="Cambria"/>
          <w:sz w:val="24"/>
        </w:rPr>
        <w:t xml:space="preserve"> 2016:1.)</w:t>
      </w:r>
      <w:r w:rsidR="00DF65A7">
        <w:rPr>
          <w:rFonts w:ascii="Cambria" w:hAnsi="Cambria"/>
          <w:sz w:val="24"/>
        </w:rPr>
        <w:t xml:space="preserve">. </w:t>
      </w:r>
      <w:r w:rsidR="000E5EA5">
        <w:rPr>
          <w:rFonts w:ascii="Cambria" w:hAnsi="Cambria"/>
          <w:sz w:val="24"/>
        </w:rPr>
        <w:t>A két ors</w:t>
      </w:r>
      <w:r w:rsidR="00DF65A7">
        <w:rPr>
          <w:rFonts w:ascii="Cambria" w:hAnsi="Cambria"/>
          <w:sz w:val="24"/>
        </w:rPr>
        <w:t>zág</w:t>
      </w:r>
      <w:r w:rsidR="00077586">
        <w:rPr>
          <w:rFonts w:ascii="Cambria" w:hAnsi="Cambria"/>
          <w:sz w:val="24"/>
        </w:rPr>
        <w:t xml:space="preserve"> egyikében</w:t>
      </w:r>
      <w:r w:rsidR="000E5EA5">
        <w:rPr>
          <w:rFonts w:ascii="Cambria" w:hAnsi="Cambria"/>
          <w:sz w:val="24"/>
        </w:rPr>
        <w:t xml:space="preserve"> sincs kifejezetten a menekültek vagy bevándorlók </w:t>
      </w:r>
      <w:proofErr w:type="spellStart"/>
      <w:r w:rsidR="000E5EA5">
        <w:rPr>
          <w:rFonts w:ascii="Cambria" w:hAnsi="Cambria"/>
          <w:sz w:val="24"/>
        </w:rPr>
        <w:t>validációjával</w:t>
      </w:r>
      <w:proofErr w:type="spellEnd"/>
      <w:r w:rsidR="000E5EA5">
        <w:rPr>
          <w:rFonts w:ascii="Cambria" w:hAnsi="Cambria"/>
          <w:sz w:val="24"/>
        </w:rPr>
        <w:t xml:space="preserve"> foglalkozó országos szintű irányelv, így őket az állampolgárokkal azonos eljárásokba csatornázzák be.</w:t>
      </w:r>
      <w:r w:rsidR="00321420">
        <w:rPr>
          <w:rFonts w:ascii="Cambria" w:hAnsi="Cambria"/>
          <w:sz w:val="24"/>
        </w:rPr>
        <w:t xml:space="preserve"> Ez merőben eltér a nyugat-európai gyakorlattól, kiemelkedő példa erre Franciaország, ahol a munkatörvény tartalmazza a bevándorlók/menekültek </w:t>
      </w:r>
      <w:proofErr w:type="spellStart"/>
      <w:r w:rsidR="00321420">
        <w:rPr>
          <w:rFonts w:ascii="Cambria" w:hAnsi="Cambria"/>
          <w:sz w:val="24"/>
        </w:rPr>
        <w:t>validációs</w:t>
      </w:r>
      <w:proofErr w:type="spellEnd"/>
      <w:r w:rsidR="00321420">
        <w:rPr>
          <w:rFonts w:ascii="Cambria" w:hAnsi="Cambria"/>
          <w:sz w:val="24"/>
        </w:rPr>
        <w:t xml:space="preserve"> eljárásának szabályozását. A </w:t>
      </w:r>
      <w:proofErr w:type="spellStart"/>
      <w:r w:rsidR="00321420">
        <w:rPr>
          <w:rFonts w:ascii="Cambria" w:hAnsi="Cambria"/>
          <w:sz w:val="24"/>
        </w:rPr>
        <w:t>validációs</w:t>
      </w:r>
      <w:proofErr w:type="spellEnd"/>
      <w:r w:rsidR="00321420">
        <w:rPr>
          <w:rFonts w:ascii="Cambria" w:hAnsi="Cambria"/>
          <w:sz w:val="24"/>
        </w:rPr>
        <w:t xml:space="preserve"> gyakorlatokat a másik oldalról is megvizsgáljuk, interjúkat készítünk olyan egyetemi hallgatókkal, akik menekültként érkeztek Európába, s jelenleg Európa valamelyik egyetemén tanulnak. Az ő tapasztalataik alapján igyekszünk utánajárni, hogy a jó-gyakorlatok alapján leszűrt működő technikákat hogyan módosítsuk, illetve milyen elemekkel egészítsük még ki. Az interjúkat magyar részről a CEU-n és a Pécsi Tudományegyetem Orvostudományi Karán tervezzük levezetni.</w:t>
      </w:r>
    </w:p>
    <w:p w:rsidR="00461370" w:rsidRDefault="00F36655" w:rsidP="002B0D01">
      <w:pPr>
        <w:spacing w:after="0" w:line="360" w:lineRule="auto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 xml:space="preserve">Az </w:t>
      </w:r>
      <w:proofErr w:type="gramStart"/>
      <w:r>
        <w:rPr>
          <w:rFonts w:ascii="Cambria" w:hAnsi="Cambria"/>
          <w:sz w:val="24"/>
        </w:rPr>
        <w:t>év következő</w:t>
      </w:r>
      <w:proofErr w:type="gramEnd"/>
      <w:r>
        <w:rPr>
          <w:rFonts w:ascii="Cambria" w:hAnsi="Cambria"/>
          <w:sz w:val="24"/>
        </w:rPr>
        <w:t xml:space="preserve"> feladatblokkja lesz a legjobb előzetes tudás mérési gyakorlatok módszerei alkalmazható adaptációinak elkészítése, melyek kifejezetten az újonnan érkezők speciális helyzetéhez is igazodni tudnak</w:t>
      </w:r>
      <w:r w:rsidR="00461370">
        <w:rPr>
          <w:rFonts w:ascii="Cambria" w:hAnsi="Cambria"/>
          <w:sz w:val="24"/>
        </w:rPr>
        <w:t>, hogy megkönnyítsék számukra az egyetemekre való bejutást, amely később hozzájárul integrációjukhoz is</w:t>
      </w:r>
      <w:r w:rsidR="00350541">
        <w:rPr>
          <w:rFonts w:ascii="Cambria" w:hAnsi="Cambria"/>
          <w:sz w:val="24"/>
        </w:rPr>
        <w:t xml:space="preserve">. </w:t>
      </w:r>
      <w:r w:rsidR="00461370">
        <w:rPr>
          <w:rFonts w:ascii="Cambria" w:hAnsi="Cambria"/>
          <w:sz w:val="24"/>
        </w:rPr>
        <w:t xml:space="preserve">Ebben a folyamatban elsőként öt különböző szintű útmutató készül majd, melyek alapvető tájékoztatást nyújtanak  </w:t>
      </w:r>
    </w:p>
    <w:p w:rsidR="00461370" w:rsidRDefault="00461370" w:rsidP="00461370">
      <w:pPr>
        <w:pStyle w:val="Listaszerbekezds"/>
        <w:numPr>
          <w:ilvl w:val="0"/>
          <w:numId w:val="9"/>
        </w:numPr>
        <w:spacing w:after="0" w:line="360" w:lineRule="auto"/>
        <w:jc w:val="both"/>
        <w:rPr>
          <w:rFonts w:ascii="Cambria" w:hAnsi="Cambria"/>
          <w:sz w:val="24"/>
        </w:rPr>
      </w:pPr>
      <w:r w:rsidRPr="00461370">
        <w:rPr>
          <w:rFonts w:ascii="Cambria" w:hAnsi="Cambria"/>
          <w:sz w:val="24"/>
        </w:rPr>
        <w:t xml:space="preserve">Európa kultúrájáról, társadalmairól, </w:t>
      </w:r>
    </w:p>
    <w:p w:rsidR="001A7023" w:rsidRDefault="00461370" w:rsidP="00461370">
      <w:pPr>
        <w:pStyle w:val="Listaszerbekezds"/>
        <w:numPr>
          <w:ilvl w:val="0"/>
          <w:numId w:val="9"/>
        </w:numPr>
        <w:spacing w:after="0" w:line="360" w:lineRule="auto"/>
        <w:jc w:val="both"/>
        <w:rPr>
          <w:rFonts w:ascii="Cambria" w:hAnsi="Cambria"/>
          <w:sz w:val="24"/>
        </w:rPr>
      </w:pPr>
      <w:r w:rsidRPr="00461370">
        <w:rPr>
          <w:rFonts w:ascii="Cambria" w:hAnsi="Cambria"/>
          <w:sz w:val="24"/>
        </w:rPr>
        <w:t xml:space="preserve">az egyes befogadó országokról, </w:t>
      </w:r>
    </w:p>
    <w:p w:rsidR="00461370" w:rsidRDefault="00461370" w:rsidP="00461370">
      <w:pPr>
        <w:pStyle w:val="Listaszerbekezds"/>
        <w:numPr>
          <w:ilvl w:val="0"/>
          <w:numId w:val="9"/>
        </w:numPr>
        <w:spacing w:after="0" w:line="360" w:lineRule="auto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>a felsőoktatásról általában,</w:t>
      </w:r>
    </w:p>
    <w:p w:rsidR="00461370" w:rsidRDefault="00461370" w:rsidP="00461370">
      <w:pPr>
        <w:pStyle w:val="Listaszerbekezds"/>
        <w:numPr>
          <w:ilvl w:val="0"/>
          <w:numId w:val="9"/>
        </w:numPr>
        <w:spacing w:after="0" w:line="360" w:lineRule="auto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lastRenderedPageBreak/>
        <w:t>a felsőoktatásról országspecifikusan</w:t>
      </w:r>
    </w:p>
    <w:p w:rsidR="00461370" w:rsidRDefault="00350541" w:rsidP="00461370">
      <w:pPr>
        <w:pStyle w:val="Listaszerbekezds"/>
        <w:numPr>
          <w:ilvl w:val="0"/>
          <w:numId w:val="9"/>
        </w:numPr>
        <w:spacing w:after="0" w:line="360" w:lineRule="auto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 xml:space="preserve">végül </w:t>
      </w:r>
      <w:r w:rsidR="00461370">
        <w:rPr>
          <w:rFonts w:ascii="Cambria" w:hAnsi="Cambria"/>
          <w:sz w:val="24"/>
        </w:rPr>
        <w:t xml:space="preserve">az egyes országok előzetes </w:t>
      </w:r>
      <w:proofErr w:type="gramStart"/>
      <w:r w:rsidR="00461370">
        <w:rPr>
          <w:rFonts w:ascii="Cambria" w:hAnsi="Cambria"/>
          <w:sz w:val="24"/>
        </w:rPr>
        <w:t>tudás mérési</w:t>
      </w:r>
      <w:proofErr w:type="gramEnd"/>
      <w:r w:rsidR="00461370">
        <w:rPr>
          <w:rFonts w:ascii="Cambria" w:hAnsi="Cambria"/>
          <w:sz w:val="24"/>
        </w:rPr>
        <w:t xml:space="preserve"> lehetőségeiről.</w:t>
      </w:r>
    </w:p>
    <w:p w:rsidR="006A29BC" w:rsidRDefault="006A29BC" w:rsidP="006A29BC">
      <w:pPr>
        <w:spacing w:after="0" w:line="360" w:lineRule="auto"/>
        <w:jc w:val="both"/>
        <w:rPr>
          <w:rFonts w:ascii="Cambria" w:hAnsi="Cambria"/>
          <w:sz w:val="24"/>
        </w:rPr>
      </w:pPr>
    </w:p>
    <w:p w:rsidR="006A29BC" w:rsidRPr="006A29BC" w:rsidRDefault="006A29BC" w:rsidP="006A29BC">
      <w:pPr>
        <w:spacing w:after="0" w:line="360" w:lineRule="auto"/>
        <w:jc w:val="both"/>
        <w:rPr>
          <w:rFonts w:ascii="Cambria" w:hAnsi="Cambria"/>
          <w:sz w:val="24"/>
        </w:rPr>
      </w:pPr>
      <w:r>
        <w:rPr>
          <w:rFonts w:ascii="Cambria" w:hAnsi="Cambria"/>
          <w:sz w:val="24"/>
        </w:rPr>
        <w:t xml:space="preserve">A kutatási projekt hozzájárul ahhoz, hogy a felsőoktatásban dolgozó oktatók, </w:t>
      </w:r>
      <w:proofErr w:type="spellStart"/>
      <w:r>
        <w:rPr>
          <w:rFonts w:ascii="Cambria" w:hAnsi="Cambria"/>
          <w:sz w:val="24"/>
        </w:rPr>
        <w:t>validációs</w:t>
      </w:r>
      <w:proofErr w:type="spellEnd"/>
      <w:r>
        <w:rPr>
          <w:rFonts w:ascii="Cambria" w:hAnsi="Cambria"/>
          <w:sz w:val="24"/>
        </w:rPr>
        <w:t xml:space="preserve"> szakemberek, tanácsadók és adminisztratív munkatársak képzéséhez a legmegfelelőbb bázis épüljön ki. </w:t>
      </w:r>
      <w:r w:rsidR="00DC34C7">
        <w:rPr>
          <w:rFonts w:ascii="Cambria" w:hAnsi="Cambria"/>
          <w:sz w:val="24"/>
        </w:rPr>
        <w:t>Ezért a képzések megtervezésének fázisában, várhatóan 2018-ban, előkészítő szemináriumot</w:t>
      </w:r>
      <w:r w:rsidR="00350541">
        <w:rPr>
          <w:rFonts w:ascii="Cambria" w:hAnsi="Cambria"/>
          <w:sz w:val="24"/>
        </w:rPr>
        <w:t xml:space="preserve"> szervezünk, melybe</w:t>
      </w:r>
      <w:r w:rsidR="00DC34C7">
        <w:rPr>
          <w:rFonts w:ascii="Cambria" w:hAnsi="Cambria"/>
          <w:sz w:val="24"/>
        </w:rPr>
        <w:t xml:space="preserve"> </w:t>
      </w:r>
      <w:proofErr w:type="spellStart"/>
      <w:r w:rsidR="00DC34C7">
        <w:rPr>
          <w:rFonts w:ascii="Cambria" w:hAnsi="Cambria"/>
          <w:sz w:val="24"/>
        </w:rPr>
        <w:t>validációs</w:t>
      </w:r>
      <w:proofErr w:type="spellEnd"/>
      <w:r w:rsidR="00DC34C7">
        <w:rPr>
          <w:rFonts w:ascii="Cambria" w:hAnsi="Cambria"/>
          <w:sz w:val="24"/>
        </w:rPr>
        <w:t xml:space="preserve"> gyakorlattal rendelkező adminisztratív egyetemi munkatársakat is bevonunk.</w:t>
      </w:r>
      <w:r>
        <w:rPr>
          <w:rFonts w:ascii="Cambria" w:hAnsi="Cambria"/>
          <w:sz w:val="24"/>
        </w:rPr>
        <w:t xml:space="preserve"> Az ajánlott </w:t>
      </w:r>
      <w:proofErr w:type="spellStart"/>
      <w:r>
        <w:rPr>
          <w:rFonts w:ascii="Cambria" w:hAnsi="Cambria"/>
          <w:sz w:val="24"/>
        </w:rPr>
        <w:t>validációs</w:t>
      </w:r>
      <w:proofErr w:type="spellEnd"/>
      <w:r>
        <w:rPr>
          <w:rFonts w:ascii="Cambria" w:hAnsi="Cambria"/>
          <w:sz w:val="24"/>
        </w:rPr>
        <w:t xml:space="preserve"> eljárást előzetesen </w:t>
      </w:r>
      <w:r w:rsidR="00AF561A">
        <w:rPr>
          <w:rFonts w:ascii="Cambria" w:hAnsi="Cambria"/>
          <w:sz w:val="24"/>
        </w:rPr>
        <w:t xml:space="preserve">újonnan érkezetteken próbáljuk ki. Ebben civil szervezetek lesznek </w:t>
      </w:r>
      <w:r w:rsidR="00784A5A">
        <w:rPr>
          <w:rFonts w:ascii="Cambria" w:hAnsi="Cambria"/>
          <w:sz w:val="24"/>
        </w:rPr>
        <w:t>a kutatási partnerek segítségére</w:t>
      </w:r>
      <w:r w:rsidR="00AF561A">
        <w:rPr>
          <w:rFonts w:ascii="Cambria" w:hAnsi="Cambria"/>
          <w:sz w:val="24"/>
        </w:rPr>
        <w:t>. A Pécsi Tudományegyetem a Civil Közösségek Háza támogatására számíthat ebben a feladatban.</w:t>
      </w:r>
      <w:r w:rsidR="00784A5A">
        <w:rPr>
          <w:rFonts w:ascii="Cambria" w:hAnsi="Cambria"/>
          <w:sz w:val="24"/>
        </w:rPr>
        <w:t xml:space="preserve"> </w:t>
      </w:r>
      <w:r w:rsidR="004B3AB2">
        <w:rPr>
          <w:rFonts w:ascii="Cambria" w:hAnsi="Cambria"/>
          <w:sz w:val="24"/>
        </w:rPr>
        <w:t xml:space="preserve">Az egész kutatási projektet </w:t>
      </w:r>
      <w:proofErr w:type="spellStart"/>
      <w:r w:rsidR="004B3AB2">
        <w:rPr>
          <w:rFonts w:ascii="Cambria" w:hAnsi="Cambria"/>
          <w:sz w:val="24"/>
        </w:rPr>
        <w:t>moodle</w:t>
      </w:r>
      <w:proofErr w:type="spellEnd"/>
      <w:r w:rsidR="004B3AB2">
        <w:rPr>
          <w:rFonts w:ascii="Cambria" w:hAnsi="Cambria"/>
          <w:sz w:val="24"/>
        </w:rPr>
        <w:t xml:space="preserve"> alapú interaktív platformon </w:t>
      </w:r>
      <w:proofErr w:type="gramStart"/>
      <w:r w:rsidR="004B3AB2">
        <w:rPr>
          <w:rFonts w:ascii="Cambria" w:hAnsi="Cambria"/>
          <w:sz w:val="24"/>
        </w:rPr>
        <w:t>koordináljuk</w:t>
      </w:r>
      <w:proofErr w:type="gramEnd"/>
      <w:r w:rsidR="004B3AB2">
        <w:rPr>
          <w:rFonts w:ascii="Cambria" w:hAnsi="Cambria"/>
          <w:sz w:val="24"/>
        </w:rPr>
        <w:t xml:space="preserve">, melynek a kialakítását és működtetését egyik osztrák partnerünk, a </w:t>
      </w:r>
      <w:proofErr w:type="spellStart"/>
      <w:r w:rsidR="00890240">
        <w:rPr>
          <w:rFonts w:ascii="Cambria" w:hAnsi="Cambria"/>
          <w:sz w:val="24"/>
        </w:rPr>
        <w:t>Danube</w:t>
      </w:r>
      <w:proofErr w:type="spellEnd"/>
      <w:r w:rsidR="00890240">
        <w:rPr>
          <w:rFonts w:ascii="Cambria" w:hAnsi="Cambria"/>
          <w:sz w:val="24"/>
        </w:rPr>
        <w:t xml:space="preserve"> University </w:t>
      </w:r>
      <w:proofErr w:type="spellStart"/>
      <w:r w:rsidR="00890240">
        <w:rPr>
          <w:rFonts w:ascii="Cambria" w:hAnsi="Cambria"/>
          <w:sz w:val="24"/>
        </w:rPr>
        <w:t>Krems</w:t>
      </w:r>
      <w:proofErr w:type="spellEnd"/>
      <w:r w:rsidR="00890240">
        <w:rPr>
          <w:rFonts w:ascii="Cambria" w:hAnsi="Cambria"/>
          <w:sz w:val="24"/>
        </w:rPr>
        <w:t xml:space="preserve"> </w:t>
      </w:r>
      <w:r w:rsidR="004B3AB2">
        <w:rPr>
          <w:rFonts w:ascii="Cambria" w:hAnsi="Cambria"/>
          <w:sz w:val="24"/>
        </w:rPr>
        <w:t xml:space="preserve">vállalta. </w:t>
      </w:r>
      <w:r w:rsidR="00890240">
        <w:rPr>
          <w:rFonts w:ascii="Cambria" w:hAnsi="Cambria"/>
          <w:sz w:val="24"/>
        </w:rPr>
        <w:t>A kutatás három évében igyekszünk minél több platformon megjelenni, ho</w:t>
      </w:r>
      <w:r w:rsidR="00917A1E">
        <w:rPr>
          <w:rFonts w:ascii="Cambria" w:hAnsi="Cambria"/>
          <w:sz w:val="24"/>
        </w:rPr>
        <w:t>gy megismertessük munkánkkal a lehető</w:t>
      </w:r>
      <w:r w:rsidR="00890240">
        <w:rPr>
          <w:rFonts w:ascii="Cambria" w:hAnsi="Cambria"/>
          <w:sz w:val="24"/>
        </w:rPr>
        <w:t xml:space="preserve"> </w:t>
      </w:r>
      <w:r w:rsidR="00917A1E">
        <w:rPr>
          <w:rFonts w:ascii="Cambria" w:hAnsi="Cambria"/>
          <w:sz w:val="24"/>
        </w:rPr>
        <w:t>leg</w:t>
      </w:r>
      <w:r w:rsidR="00890240">
        <w:rPr>
          <w:rFonts w:ascii="Cambria" w:hAnsi="Cambria"/>
          <w:sz w:val="24"/>
        </w:rPr>
        <w:t>szélesebb rétege</w:t>
      </w:r>
      <w:r w:rsidR="00917A1E">
        <w:rPr>
          <w:rFonts w:ascii="Cambria" w:hAnsi="Cambria"/>
          <w:sz w:val="24"/>
        </w:rPr>
        <w:t>ke</w:t>
      </w:r>
      <w:r w:rsidR="00890240">
        <w:rPr>
          <w:rFonts w:ascii="Cambria" w:hAnsi="Cambria"/>
          <w:sz w:val="24"/>
        </w:rPr>
        <w:t xml:space="preserve">t, így számos országos és nemzetközi eseményen veszünk részt. Ennek keretében mutattuk be a projektet ez év áprilisában Budapesten a 13. </w:t>
      </w:r>
      <w:proofErr w:type="spellStart"/>
      <w:r w:rsidR="00890240">
        <w:rPr>
          <w:rFonts w:ascii="Cambria" w:hAnsi="Cambria"/>
          <w:sz w:val="24"/>
        </w:rPr>
        <w:t>MELLearN</w:t>
      </w:r>
      <w:proofErr w:type="spellEnd"/>
      <w:r w:rsidR="00890240">
        <w:rPr>
          <w:rFonts w:ascii="Cambria" w:hAnsi="Cambria"/>
          <w:sz w:val="24"/>
        </w:rPr>
        <w:t xml:space="preserve"> konferencián a Pécsi Tudományegyetem részéről, júniusban a németországi Mainzban </w:t>
      </w:r>
      <w:proofErr w:type="gramStart"/>
      <w:r w:rsidR="00890240">
        <w:rPr>
          <w:rFonts w:ascii="Cambria" w:hAnsi="Cambria"/>
          <w:sz w:val="24"/>
        </w:rPr>
        <w:t>a</w:t>
      </w:r>
      <w:proofErr w:type="gramEnd"/>
      <w:r w:rsidR="00890240">
        <w:rPr>
          <w:rFonts w:ascii="Cambria" w:hAnsi="Cambria"/>
          <w:sz w:val="24"/>
        </w:rPr>
        <w:t xml:space="preserve"> </w:t>
      </w:r>
      <w:proofErr w:type="spellStart"/>
      <w:r w:rsidR="00890240">
        <w:rPr>
          <w:rFonts w:ascii="Cambria" w:hAnsi="Cambria"/>
          <w:sz w:val="24"/>
        </w:rPr>
        <w:t>Eucen</w:t>
      </w:r>
      <w:proofErr w:type="spellEnd"/>
      <w:r w:rsidR="00890240">
        <w:rPr>
          <w:rFonts w:ascii="Cambria" w:hAnsi="Cambria"/>
          <w:sz w:val="24"/>
        </w:rPr>
        <w:t xml:space="preserve"> 49. éves konferenciáján a </w:t>
      </w:r>
      <w:proofErr w:type="spellStart"/>
      <w:r w:rsidR="00890240">
        <w:rPr>
          <w:rFonts w:ascii="Cambria" w:hAnsi="Cambria"/>
          <w:sz w:val="24"/>
        </w:rPr>
        <w:t>Eucen</w:t>
      </w:r>
      <w:proofErr w:type="spellEnd"/>
      <w:r w:rsidR="00890240">
        <w:rPr>
          <w:rFonts w:ascii="Cambria" w:hAnsi="Cambria"/>
          <w:sz w:val="24"/>
        </w:rPr>
        <w:t xml:space="preserve"> és a </w:t>
      </w:r>
      <w:proofErr w:type="spellStart"/>
      <w:r w:rsidR="00890240">
        <w:rPr>
          <w:rFonts w:ascii="Cambria" w:hAnsi="Cambria"/>
          <w:sz w:val="24"/>
        </w:rPr>
        <w:t>Fachhochschule</w:t>
      </w:r>
      <w:proofErr w:type="spellEnd"/>
      <w:r w:rsidR="00890240">
        <w:rPr>
          <w:rFonts w:ascii="Cambria" w:hAnsi="Cambria"/>
          <w:sz w:val="24"/>
        </w:rPr>
        <w:t xml:space="preserve"> Burgenland közreműködésével, valamint </w:t>
      </w:r>
      <w:r w:rsidR="00917A1E">
        <w:rPr>
          <w:rFonts w:ascii="Cambria" w:hAnsi="Cambria"/>
          <w:sz w:val="24"/>
        </w:rPr>
        <w:t xml:space="preserve">Malmöben a svéd felsőoktatási intézmények tanácsának konferenciáján, amelyet a menekültválság Bologna-reformra gyakorolt hatásáról rendeztek, melyen a </w:t>
      </w:r>
      <w:proofErr w:type="spellStart"/>
      <w:r w:rsidR="00917A1E">
        <w:rPr>
          <w:rFonts w:ascii="Cambria" w:hAnsi="Cambria"/>
          <w:sz w:val="24"/>
        </w:rPr>
        <w:t>Eucen</w:t>
      </w:r>
      <w:proofErr w:type="spellEnd"/>
      <w:r w:rsidR="00917A1E">
        <w:rPr>
          <w:rFonts w:ascii="Cambria" w:hAnsi="Cambria"/>
          <w:sz w:val="24"/>
        </w:rPr>
        <w:t xml:space="preserve"> képviselte a kutatócsoportot. A projekt népszerűsítésének céljából létrehozzuk a VINCE díjat is, mellyel a </w:t>
      </w:r>
      <w:proofErr w:type="spellStart"/>
      <w:r w:rsidR="00917A1E">
        <w:rPr>
          <w:rFonts w:ascii="Cambria" w:hAnsi="Cambria"/>
          <w:sz w:val="24"/>
        </w:rPr>
        <w:t>validációs</w:t>
      </w:r>
      <w:proofErr w:type="spellEnd"/>
      <w:r w:rsidR="00917A1E">
        <w:rPr>
          <w:rFonts w:ascii="Cambria" w:hAnsi="Cambria"/>
          <w:sz w:val="24"/>
        </w:rPr>
        <w:t xml:space="preserve"> jó-gyakorlatok eredményességét szeretnénk kihangsúlyozni. </w:t>
      </w:r>
      <w:r w:rsidR="00784A5A">
        <w:rPr>
          <w:rFonts w:ascii="Cambria" w:hAnsi="Cambria"/>
          <w:sz w:val="24"/>
        </w:rPr>
        <w:t xml:space="preserve">Végül a projekt eredményeit ajánlások formájába öntve ismertetjük meg politikai döntéshozókkal és intézményvezetőkkel </w:t>
      </w:r>
      <w:r w:rsidR="00917A1E">
        <w:rPr>
          <w:rFonts w:ascii="Cambria" w:hAnsi="Cambria"/>
          <w:sz w:val="24"/>
        </w:rPr>
        <w:t xml:space="preserve">helyi, regionális, országos és európai szinten </w:t>
      </w:r>
      <w:r w:rsidR="00784A5A">
        <w:rPr>
          <w:rFonts w:ascii="Cambria" w:hAnsi="Cambria"/>
          <w:sz w:val="24"/>
        </w:rPr>
        <w:t>a kutatás harmadik, záró évében.</w:t>
      </w:r>
      <w:r w:rsidR="004B3AB2">
        <w:rPr>
          <w:rFonts w:ascii="Cambria" w:hAnsi="Cambria"/>
          <w:sz w:val="24"/>
        </w:rPr>
        <w:t xml:space="preserve"> Az utolsó év feladat</w:t>
      </w:r>
      <w:r w:rsidR="00917A1E">
        <w:rPr>
          <w:rFonts w:ascii="Cambria" w:hAnsi="Cambria"/>
          <w:sz w:val="24"/>
        </w:rPr>
        <w:t>ai közül a Pécsi Tudományegyetem kutatói is nagyobb részt vállalnak majd, hiszen a politikai döntéshozókkal történő európai kerekasztal beszélgetések előkészítésében fogunk kiemelt szerepet kapni.</w:t>
      </w:r>
      <w:r w:rsidR="004B3AB2">
        <w:rPr>
          <w:rFonts w:ascii="Cambria" w:hAnsi="Cambria"/>
          <w:sz w:val="24"/>
        </w:rPr>
        <w:t xml:space="preserve"> </w:t>
      </w:r>
    </w:p>
    <w:p w:rsidR="00917A1E" w:rsidRDefault="00917A1E" w:rsidP="00890240"/>
    <w:p w:rsidR="000769FB" w:rsidRDefault="000769FB" w:rsidP="002B0D01">
      <w:pPr>
        <w:spacing w:after="0" w:line="360" w:lineRule="auto"/>
        <w:jc w:val="both"/>
        <w:rPr>
          <w:rFonts w:ascii="Cambria" w:hAnsi="Cambria"/>
          <w:sz w:val="24"/>
        </w:rPr>
      </w:pPr>
    </w:p>
    <w:p w:rsidR="00350541" w:rsidRDefault="00350541" w:rsidP="002B0D01">
      <w:pPr>
        <w:spacing w:after="0" w:line="360" w:lineRule="auto"/>
        <w:jc w:val="both"/>
        <w:rPr>
          <w:rFonts w:ascii="Cambria" w:hAnsi="Cambria"/>
          <w:sz w:val="24"/>
        </w:rPr>
      </w:pPr>
    </w:p>
    <w:p w:rsidR="00350541" w:rsidRDefault="00350541" w:rsidP="002B0D01">
      <w:pPr>
        <w:spacing w:after="0" w:line="360" w:lineRule="auto"/>
        <w:jc w:val="both"/>
        <w:rPr>
          <w:rFonts w:ascii="Cambria" w:hAnsi="Cambria"/>
          <w:sz w:val="24"/>
        </w:rPr>
      </w:pPr>
    </w:p>
    <w:p w:rsidR="00350541" w:rsidRDefault="00350541" w:rsidP="002B0D01">
      <w:pPr>
        <w:spacing w:after="0" w:line="360" w:lineRule="auto"/>
        <w:jc w:val="both"/>
        <w:rPr>
          <w:rFonts w:ascii="Cambria" w:hAnsi="Cambria"/>
          <w:sz w:val="24"/>
        </w:rPr>
      </w:pPr>
      <w:bookmarkStart w:id="0" w:name="_GoBack"/>
      <w:bookmarkEnd w:id="0"/>
    </w:p>
    <w:p w:rsidR="009559D1" w:rsidRPr="00602422" w:rsidRDefault="009559D1" w:rsidP="009559D1">
      <w:pPr>
        <w:jc w:val="both"/>
        <w:outlineLvl w:val="0"/>
        <w:rPr>
          <w:rFonts w:ascii="Cambria" w:hAnsi="Cambria"/>
          <w:b/>
          <w:i/>
          <w:sz w:val="28"/>
          <w:szCs w:val="28"/>
        </w:rPr>
      </w:pPr>
      <w:r w:rsidRPr="00602422">
        <w:rPr>
          <w:rFonts w:ascii="Cambria" w:hAnsi="Cambria"/>
          <w:b/>
          <w:i/>
          <w:sz w:val="28"/>
          <w:szCs w:val="28"/>
        </w:rPr>
        <w:lastRenderedPageBreak/>
        <w:t>Felhasznált irodalom:</w:t>
      </w:r>
      <w:r>
        <w:rPr>
          <w:rFonts w:ascii="Cambria" w:hAnsi="Cambria"/>
          <w:b/>
          <w:i/>
          <w:sz w:val="28"/>
          <w:szCs w:val="28"/>
        </w:rPr>
        <w:t xml:space="preserve"> </w:t>
      </w:r>
    </w:p>
    <w:p w:rsidR="00E776F9" w:rsidRPr="00E776F9" w:rsidRDefault="00E776F9" w:rsidP="00E776F9">
      <w:pPr>
        <w:spacing w:before="40" w:after="40"/>
        <w:rPr>
          <w:rFonts w:ascii="Cambria" w:hAnsi="Cambria"/>
          <w:sz w:val="24"/>
          <w:szCs w:val="24"/>
        </w:rPr>
      </w:pPr>
      <w:r>
        <w:rPr>
          <w:rFonts w:ascii="Cambria" w:hAnsi="Cambria"/>
          <w:sz w:val="24"/>
          <w:szCs w:val="24"/>
        </w:rPr>
        <w:t>BALICA Magda (2016):</w:t>
      </w:r>
      <w:r w:rsidRPr="00E776F9">
        <w:rPr>
          <w:rFonts w:ascii="Cambria" w:hAnsi="Cambria"/>
          <w:sz w:val="24"/>
          <w:szCs w:val="24"/>
        </w:rPr>
        <w:t xml:space="preserve"> Country </w:t>
      </w:r>
      <w:proofErr w:type="spellStart"/>
      <w:r w:rsidRPr="00E776F9">
        <w:rPr>
          <w:rFonts w:ascii="Cambria" w:hAnsi="Cambria"/>
          <w:sz w:val="24"/>
          <w:szCs w:val="24"/>
        </w:rPr>
        <w:t>Report</w:t>
      </w:r>
      <w:proofErr w:type="spellEnd"/>
      <w:r w:rsidRPr="00E776F9">
        <w:rPr>
          <w:rFonts w:ascii="Cambria" w:hAnsi="Cambria"/>
          <w:sz w:val="24"/>
          <w:szCs w:val="24"/>
        </w:rPr>
        <w:t xml:space="preserve">: </w:t>
      </w:r>
      <w:proofErr w:type="spellStart"/>
      <w:r w:rsidRPr="00E776F9">
        <w:rPr>
          <w:rFonts w:ascii="Cambria" w:hAnsi="Cambria"/>
          <w:sz w:val="24"/>
          <w:szCs w:val="24"/>
        </w:rPr>
        <w:t>Romania</w:t>
      </w:r>
      <w:proofErr w:type="spellEnd"/>
      <w:r w:rsidRPr="00E776F9">
        <w:rPr>
          <w:rFonts w:ascii="Cambria" w:hAnsi="Cambria"/>
          <w:sz w:val="24"/>
          <w:szCs w:val="24"/>
        </w:rPr>
        <w:t xml:space="preserve">. </w:t>
      </w:r>
      <w:r w:rsidRPr="00E776F9">
        <w:rPr>
          <w:rFonts w:ascii="Cambria" w:eastAsia="Times New Roman" w:hAnsi="Cambria" w:cs="Times New Roman"/>
          <w:sz w:val="24"/>
          <w:szCs w:val="24"/>
          <w:lang w:eastAsia="hu-HU"/>
        </w:rPr>
        <w:t xml:space="preserve">2016 update </w:t>
      </w:r>
      <w:proofErr w:type="spellStart"/>
      <w:r w:rsidRPr="00E776F9">
        <w:rPr>
          <w:rFonts w:ascii="Cambria" w:eastAsia="Times New Roman" w:hAnsi="Cambria" w:cs="Times New Roman"/>
          <w:sz w:val="24"/>
          <w:szCs w:val="24"/>
          <w:lang w:eastAsia="hu-HU"/>
        </w:rPr>
        <w:t>to</w:t>
      </w:r>
      <w:proofErr w:type="spellEnd"/>
      <w:r w:rsidRPr="00E776F9">
        <w:rPr>
          <w:rFonts w:ascii="Cambria" w:eastAsia="Times New Roman" w:hAnsi="Cambria" w:cs="Times New Roman"/>
          <w:sz w:val="24"/>
          <w:szCs w:val="24"/>
          <w:lang w:eastAsia="hu-HU"/>
        </w:rPr>
        <w:t xml:space="preserve"> </w:t>
      </w:r>
      <w:proofErr w:type="spellStart"/>
      <w:r w:rsidRPr="00E776F9">
        <w:rPr>
          <w:rFonts w:ascii="Cambria" w:eastAsia="Times New Roman" w:hAnsi="Cambria" w:cs="Times New Roman"/>
          <w:sz w:val="24"/>
          <w:szCs w:val="24"/>
          <w:lang w:eastAsia="hu-HU"/>
        </w:rPr>
        <w:t>the</w:t>
      </w:r>
      <w:proofErr w:type="spellEnd"/>
      <w:r w:rsidRPr="00E776F9">
        <w:rPr>
          <w:rFonts w:ascii="Cambria" w:eastAsia="Times New Roman" w:hAnsi="Cambria" w:cs="Times New Roman"/>
          <w:sz w:val="24"/>
          <w:szCs w:val="24"/>
          <w:lang w:eastAsia="hu-HU"/>
        </w:rPr>
        <w:t xml:space="preserve"> European </w:t>
      </w:r>
      <w:proofErr w:type="spellStart"/>
      <w:r w:rsidRPr="00E776F9">
        <w:rPr>
          <w:rFonts w:ascii="Cambria" w:eastAsia="Times New Roman" w:hAnsi="Cambria" w:cs="Times New Roman"/>
          <w:sz w:val="24"/>
          <w:szCs w:val="24"/>
          <w:lang w:eastAsia="hu-HU"/>
        </w:rPr>
        <w:t>inventory</w:t>
      </w:r>
      <w:proofErr w:type="spellEnd"/>
      <w:r w:rsidRPr="00E776F9">
        <w:rPr>
          <w:rFonts w:ascii="Cambria" w:eastAsia="Times New Roman" w:hAnsi="Cambria" w:cs="Times New Roman"/>
          <w:sz w:val="24"/>
          <w:szCs w:val="24"/>
          <w:lang w:eastAsia="hu-HU"/>
        </w:rPr>
        <w:t xml:space="preserve"> </w:t>
      </w:r>
      <w:proofErr w:type="spellStart"/>
      <w:r w:rsidRPr="00E776F9">
        <w:rPr>
          <w:rFonts w:ascii="Cambria" w:eastAsia="Times New Roman" w:hAnsi="Cambria" w:cs="Times New Roman"/>
          <w:sz w:val="24"/>
          <w:szCs w:val="24"/>
          <w:lang w:eastAsia="hu-HU"/>
        </w:rPr>
        <w:t>on</w:t>
      </w:r>
      <w:proofErr w:type="spellEnd"/>
      <w:r w:rsidRPr="00E776F9">
        <w:rPr>
          <w:rFonts w:ascii="Cambria" w:eastAsia="Times New Roman" w:hAnsi="Cambria" w:cs="Times New Roman"/>
          <w:sz w:val="24"/>
          <w:szCs w:val="24"/>
          <w:lang w:eastAsia="hu-HU"/>
        </w:rPr>
        <w:t xml:space="preserve"> </w:t>
      </w:r>
      <w:proofErr w:type="spellStart"/>
      <w:r w:rsidRPr="00E776F9">
        <w:rPr>
          <w:rFonts w:ascii="Cambria" w:eastAsia="Times New Roman" w:hAnsi="Cambria" w:cs="Times New Roman"/>
          <w:sz w:val="24"/>
          <w:szCs w:val="24"/>
          <w:lang w:eastAsia="hu-HU"/>
        </w:rPr>
        <w:t>validation</w:t>
      </w:r>
      <w:proofErr w:type="spellEnd"/>
      <w:r w:rsidRPr="00E776F9">
        <w:rPr>
          <w:rFonts w:ascii="Cambria" w:eastAsia="Times New Roman" w:hAnsi="Cambria" w:cs="Times New Roman"/>
          <w:sz w:val="24"/>
          <w:szCs w:val="24"/>
          <w:lang w:eastAsia="hu-HU"/>
        </w:rPr>
        <w:t xml:space="preserve"> of non-</w:t>
      </w:r>
      <w:proofErr w:type="spellStart"/>
      <w:r w:rsidRPr="00E776F9">
        <w:rPr>
          <w:rFonts w:ascii="Cambria" w:eastAsia="Times New Roman" w:hAnsi="Cambria" w:cs="Times New Roman"/>
          <w:sz w:val="24"/>
          <w:szCs w:val="24"/>
          <w:lang w:eastAsia="hu-HU"/>
        </w:rPr>
        <w:t>formal</w:t>
      </w:r>
      <w:proofErr w:type="spellEnd"/>
      <w:r w:rsidRPr="00E776F9">
        <w:rPr>
          <w:rFonts w:ascii="Cambria" w:eastAsia="Times New Roman" w:hAnsi="Cambria" w:cs="Times New Roman"/>
          <w:sz w:val="24"/>
          <w:szCs w:val="24"/>
          <w:lang w:eastAsia="hu-HU"/>
        </w:rPr>
        <w:t xml:space="preserve"> and </w:t>
      </w:r>
      <w:proofErr w:type="spellStart"/>
      <w:r w:rsidRPr="00E776F9">
        <w:rPr>
          <w:rFonts w:ascii="Cambria" w:eastAsia="Times New Roman" w:hAnsi="Cambria" w:cs="Times New Roman"/>
          <w:sz w:val="24"/>
          <w:szCs w:val="24"/>
          <w:lang w:eastAsia="hu-HU"/>
        </w:rPr>
        <w:t>informal</w:t>
      </w:r>
      <w:proofErr w:type="spellEnd"/>
      <w:r w:rsidRPr="00E776F9">
        <w:rPr>
          <w:rFonts w:ascii="Cambria" w:eastAsia="Times New Roman" w:hAnsi="Cambria" w:cs="Times New Roman"/>
          <w:sz w:val="24"/>
          <w:szCs w:val="24"/>
          <w:lang w:eastAsia="hu-HU"/>
        </w:rPr>
        <w:t xml:space="preserve"> </w:t>
      </w:r>
      <w:proofErr w:type="spellStart"/>
      <w:r w:rsidRPr="00E776F9">
        <w:rPr>
          <w:rFonts w:ascii="Cambria" w:eastAsia="Times New Roman" w:hAnsi="Cambria" w:cs="Times New Roman"/>
          <w:sz w:val="24"/>
          <w:szCs w:val="24"/>
          <w:lang w:eastAsia="hu-HU"/>
        </w:rPr>
        <w:t>learning</w:t>
      </w:r>
      <w:proofErr w:type="spellEnd"/>
      <w:r w:rsidRPr="00E776F9">
        <w:rPr>
          <w:rFonts w:ascii="Cambria" w:hAnsi="Cambria"/>
          <w:sz w:val="24"/>
          <w:szCs w:val="24"/>
        </w:rPr>
        <w:t xml:space="preserve"> CEDEFOP. </w:t>
      </w:r>
      <w:hyperlink r:id="rId8" w:history="1">
        <w:r w:rsidRPr="00E776F9">
          <w:rPr>
            <w:rStyle w:val="Hiperhivatkozs"/>
            <w:rFonts w:ascii="Cambria" w:hAnsi="Cambria"/>
            <w:sz w:val="24"/>
            <w:szCs w:val="24"/>
          </w:rPr>
          <w:t>https://cumulus.cedefop.europa.eu/files/vetelib/2016/2016_validate_RO.pdf</w:t>
        </w:r>
      </w:hyperlink>
      <w:r w:rsidRPr="00E776F9">
        <w:rPr>
          <w:rFonts w:ascii="Cambria" w:hAnsi="Cambria"/>
          <w:sz w:val="24"/>
          <w:szCs w:val="24"/>
        </w:rPr>
        <w:t xml:space="preserve">  </w:t>
      </w:r>
    </w:p>
    <w:p w:rsidR="00E776F9" w:rsidRPr="00E776F9" w:rsidRDefault="00E776F9" w:rsidP="00E776F9">
      <w:pPr>
        <w:rPr>
          <w:rFonts w:ascii="Cambria" w:hAnsi="Cambria"/>
          <w:sz w:val="24"/>
          <w:szCs w:val="24"/>
        </w:rPr>
      </w:pPr>
      <w:r>
        <w:rPr>
          <w:rFonts w:ascii="Cambria" w:eastAsia="Times New Roman" w:hAnsi="Cambria" w:cs="Arial"/>
          <w:sz w:val="24"/>
          <w:szCs w:val="24"/>
          <w:lang w:eastAsia="hu-HU"/>
        </w:rPr>
        <w:t>FARKAS</w:t>
      </w:r>
      <w:r w:rsidRPr="00E776F9">
        <w:rPr>
          <w:rFonts w:ascii="Cambria" w:eastAsia="Times New Roman" w:hAnsi="Cambria" w:cs="Arial"/>
          <w:sz w:val="24"/>
          <w:szCs w:val="24"/>
          <w:lang w:eastAsia="hu-HU"/>
        </w:rPr>
        <w:t xml:space="preserve"> Éva (2015): A nem </w:t>
      </w:r>
      <w:proofErr w:type="gramStart"/>
      <w:r w:rsidRPr="00E776F9">
        <w:rPr>
          <w:rFonts w:ascii="Cambria" w:eastAsia="Times New Roman" w:hAnsi="Cambria" w:cs="Arial"/>
          <w:sz w:val="24"/>
          <w:szCs w:val="24"/>
          <w:lang w:eastAsia="hu-HU"/>
        </w:rPr>
        <w:t>formális</w:t>
      </w:r>
      <w:proofErr w:type="gramEnd"/>
      <w:r w:rsidRPr="00E776F9">
        <w:rPr>
          <w:rFonts w:ascii="Cambria" w:eastAsia="Times New Roman" w:hAnsi="Cambria" w:cs="Arial"/>
          <w:sz w:val="24"/>
          <w:szCs w:val="24"/>
          <w:lang w:eastAsia="hu-HU"/>
        </w:rPr>
        <w:t xml:space="preserve"> vagy informális tanulási környezetben elsajátított tanulási eredmények </w:t>
      </w:r>
      <w:proofErr w:type="spellStart"/>
      <w:r w:rsidRPr="00E776F9">
        <w:rPr>
          <w:rFonts w:ascii="Cambria" w:eastAsia="Times New Roman" w:hAnsi="Cambria" w:cs="Arial"/>
          <w:sz w:val="24"/>
          <w:szCs w:val="24"/>
          <w:lang w:eastAsia="hu-HU"/>
        </w:rPr>
        <w:t>validálási</w:t>
      </w:r>
      <w:proofErr w:type="spellEnd"/>
      <w:r w:rsidRPr="00E776F9">
        <w:rPr>
          <w:rFonts w:ascii="Cambria" w:eastAsia="Times New Roman" w:hAnsi="Cambria" w:cs="Arial"/>
          <w:sz w:val="24"/>
          <w:szCs w:val="24"/>
          <w:lang w:eastAsia="hu-HU"/>
        </w:rPr>
        <w:t xml:space="preserve"> gyakorlata Romániában. A román </w:t>
      </w:r>
      <w:proofErr w:type="spellStart"/>
      <w:r w:rsidRPr="00E776F9">
        <w:rPr>
          <w:rFonts w:ascii="Cambria" w:eastAsia="Times New Roman" w:hAnsi="Cambria" w:cs="Arial"/>
          <w:sz w:val="24"/>
          <w:szCs w:val="24"/>
          <w:lang w:eastAsia="hu-HU"/>
        </w:rPr>
        <w:t>validálási</w:t>
      </w:r>
      <w:proofErr w:type="spellEnd"/>
      <w:r w:rsidRPr="00E776F9">
        <w:rPr>
          <w:rFonts w:ascii="Cambria" w:eastAsia="Times New Roman" w:hAnsi="Cambria" w:cs="Arial"/>
          <w:sz w:val="24"/>
          <w:szCs w:val="24"/>
          <w:lang w:eastAsia="hu-HU"/>
        </w:rPr>
        <w:t xml:space="preserve"> gyakorlat minőségbiztosítási eszközei és ezek magyarországi </w:t>
      </w:r>
      <w:proofErr w:type="gramStart"/>
      <w:r w:rsidRPr="00E776F9">
        <w:rPr>
          <w:rFonts w:ascii="Cambria" w:eastAsia="Times New Roman" w:hAnsi="Cambria" w:cs="Arial"/>
          <w:sz w:val="24"/>
          <w:szCs w:val="24"/>
          <w:lang w:eastAsia="hu-HU"/>
        </w:rPr>
        <w:t>kontextusa</w:t>
      </w:r>
      <w:proofErr w:type="gramEnd"/>
      <w:r w:rsidRPr="00E776F9">
        <w:rPr>
          <w:rFonts w:ascii="Cambria" w:eastAsia="Times New Roman" w:hAnsi="Cambria" w:cs="Arial"/>
          <w:sz w:val="24"/>
          <w:szCs w:val="24"/>
          <w:lang w:eastAsia="hu-HU"/>
        </w:rPr>
        <w:t xml:space="preserve">. </w:t>
      </w:r>
      <w:r w:rsidRPr="00E776F9">
        <w:rPr>
          <w:rFonts w:ascii="Cambria" w:hAnsi="Cambria"/>
          <w:sz w:val="24"/>
          <w:szCs w:val="24"/>
        </w:rPr>
        <w:t xml:space="preserve"> </w:t>
      </w:r>
      <w:hyperlink r:id="rId9" w:history="1">
        <w:r w:rsidRPr="00E776F9">
          <w:rPr>
            <w:rStyle w:val="Hiperhivatkozs"/>
            <w:rFonts w:ascii="Cambria" w:eastAsia="Times New Roman" w:hAnsi="Cambria" w:cs="Arial"/>
            <w:sz w:val="24"/>
            <w:szCs w:val="24"/>
            <w:lang w:eastAsia="hu-HU"/>
          </w:rPr>
          <w:t>http://www.tka.hu/docs/palyazatok/roman_validacios_rendszer.pdf</w:t>
        </w:r>
      </w:hyperlink>
    </w:p>
    <w:p w:rsidR="009559D1" w:rsidRPr="00E776F9" w:rsidRDefault="009559D1" w:rsidP="009559D1">
      <w:pPr>
        <w:jc w:val="both"/>
        <w:rPr>
          <w:rFonts w:ascii="Cambria" w:hAnsi="Cambria"/>
          <w:sz w:val="24"/>
          <w:szCs w:val="24"/>
        </w:rPr>
      </w:pPr>
      <w:r w:rsidRPr="00E776F9">
        <w:rPr>
          <w:rFonts w:ascii="Cambria" w:hAnsi="Cambria"/>
          <w:sz w:val="24"/>
          <w:szCs w:val="24"/>
        </w:rPr>
        <w:t xml:space="preserve">KOLLER Inez Zsófia (2011): Az európai </w:t>
      </w:r>
      <w:proofErr w:type="gramStart"/>
      <w:r w:rsidRPr="00E776F9">
        <w:rPr>
          <w:rFonts w:ascii="Cambria" w:hAnsi="Cambria"/>
          <w:sz w:val="24"/>
          <w:szCs w:val="24"/>
        </w:rPr>
        <w:t>migráció</w:t>
      </w:r>
      <w:proofErr w:type="gramEnd"/>
      <w:r w:rsidRPr="00E776F9">
        <w:rPr>
          <w:rFonts w:ascii="Cambria" w:hAnsi="Cambria"/>
          <w:sz w:val="24"/>
          <w:szCs w:val="24"/>
        </w:rPr>
        <w:t xml:space="preserve"> története a második világháborút követően. In: TARRÓSY István, GLIED Viktor, KESERŰ Dávid (</w:t>
      </w:r>
      <w:proofErr w:type="spellStart"/>
      <w:r w:rsidRPr="00E776F9">
        <w:rPr>
          <w:rFonts w:ascii="Cambria" w:hAnsi="Cambria"/>
          <w:sz w:val="24"/>
          <w:szCs w:val="24"/>
        </w:rPr>
        <w:t>szerk</w:t>
      </w:r>
      <w:proofErr w:type="spellEnd"/>
      <w:r w:rsidRPr="00E776F9">
        <w:rPr>
          <w:rFonts w:ascii="Cambria" w:hAnsi="Cambria"/>
          <w:sz w:val="24"/>
          <w:szCs w:val="24"/>
        </w:rPr>
        <w:t xml:space="preserve">.) Új népvándorlás: </w:t>
      </w:r>
      <w:proofErr w:type="gramStart"/>
      <w:r w:rsidRPr="00E776F9">
        <w:rPr>
          <w:rFonts w:ascii="Cambria" w:hAnsi="Cambria"/>
          <w:sz w:val="24"/>
          <w:szCs w:val="24"/>
        </w:rPr>
        <w:t>migráció</w:t>
      </w:r>
      <w:proofErr w:type="gramEnd"/>
      <w:r w:rsidRPr="00E776F9">
        <w:rPr>
          <w:rFonts w:ascii="Cambria" w:hAnsi="Cambria"/>
          <w:sz w:val="24"/>
          <w:szCs w:val="24"/>
        </w:rPr>
        <w:t xml:space="preserve"> a 21. században Afrika és Európa között. Pécs, </w:t>
      </w:r>
      <w:proofErr w:type="spellStart"/>
      <w:r w:rsidRPr="00E776F9">
        <w:rPr>
          <w:rFonts w:ascii="Cambria" w:hAnsi="Cambria"/>
          <w:sz w:val="24"/>
          <w:szCs w:val="24"/>
        </w:rPr>
        <w:t>Publikon</w:t>
      </w:r>
      <w:proofErr w:type="spellEnd"/>
      <w:proofErr w:type="gramStart"/>
      <w:r w:rsidRPr="00E776F9">
        <w:rPr>
          <w:rFonts w:ascii="Cambria" w:hAnsi="Cambria"/>
          <w:sz w:val="24"/>
          <w:szCs w:val="24"/>
        </w:rPr>
        <w:t>,  227-242.</w:t>
      </w:r>
      <w:proofErr w:type="gramEnd"/>
      <w:r w:rsidRPr="00E776F9">
        <w:rPr>
          <w:rFonts w:ascii="Cambria" w:hAnsi="Cambria"/>
          <w:sz w:val="24"/>
          <w:szCs w:val="24"/>
        </w:rPr>
        <w:t xml:space="preserve"> p.</w:t>
      </w:r>
    </w:p>
    <w:p w:rsidR="00BD7BB4" w:rsidRPr="00E776F9" w:rsidRDefault="00E776F9" w:rsidP="00E776F9">
      <w:pPr>
        <w:rPr>
          <w:rFonts w:ascii="Cambria" w:eastAsia="Times New Roman" w:hAnsi="Cambria" w:cs="Times New Roman"/>
          <w:sz w:val="24"/>
          <w:szCs w:val="24"/>
          <w:lang w:eastAsia="hu-HU"/>
        </w:rPr>
      </w:pPr>
      <w:r>
        <w:rPr>
          <w:rFonts w:ascii="Cambria" w:hAnsi="Cambria"/>
          <w:sz w:val="24"/>
          <w:szCs w:val="24"/>
        </w:rPr>
        <w:t xml:space="preserve">TÓT Éva (2016): </w:t>
      </w:r>
      <w:r w:rsidR="00BD7BB4" w:rsidRPr="00E776F9">
        <w:rPr>
          <w:rFonts w:ascii="Cambria" w:hAnsi="Cambria"/>
          <w:sz w:val="24"/>
          <w:szCs w:val="24"/>
        </w:rPr>
        <w:t xml:space="preserve">Country </w:t>
      </w:r>
      <w:proofErr w:type="spellStart"/>
      <w:r w:rsidR="00BD7BB4" w:rsidRPr="00E776F9">
        <w:rPr>
          <w:rFonts w:ascii="Cambria" w:hAnsi="Cambria"/>
          <w:sz w:val="24"/>
          <w:szCs w:val="24"/>
        </w:rPr>
        <w:t>Report</w:t>
      </w:r>
      <w:proofErr w:type="spellEnd"/>
      <w:r w:rsidR="00BD7BB4" w:rsidRPr="00E776F9">
        <w:rPr>
          <w:rFonts w:ascii="Cambria" w:hAnsi="Cambria"/>
          <w:sz w:val="24"/>
          <w:szCs w:val="24"/>
        </w:rPr>
        <w:t xml:space="preserve">: Hungary. </w:t>
      </w:r>
      <w:r w:rsidR="00BD7BB4" w:rsidRPr="00E776F9">
        <w:rPr>
          <w:rFonts w:ascii="Cambria" w:eastAsia="Times New Roman" w:hAnsi="Cambria" w:cs="Times New Roman"/>
          <w:sz w:val="24"/>
          <w:szCs w:val="24"/>
          <w:lang w:eastAsia="hu-HU"/>
        </w:rPr>
        <w:t xml:space="preserve">2016 update </w:t>
      </w:r>
      <w:proofErr w:type="spellStart"/>
      <w:r w:rsidR="00BD7BB4" w:rsidRPr="00E776F9">
        <w:rPr>
          <w:rFonts w:ascii="Cambria" w:eastAsia="Times New Roman" w:hAnsi="Cambria" w:cs="Times New Roman"/>
          <w:sz w:val="24"/>
          <w:szCs w:val="24"/>
          <w:lang w:eastAsia="hu-HU"/>
        </w:rPr>
        <w:t>to</w:t>
      </w:r>
      <w:proofErr w:type="spellEnd"/>
      <w:r w:rsidR="00BD7BB4" w:rsidRPr="00E776F9">
        <w:rPr>
          <w:rFonts w:ascii="Cambria" w:eastAsia="Times New Roman" w:hAnsi="Cambria" w:cs="Times New Roman"/>
          <w:sz w:val="24"/>
          <w:szCs w:val="24"/>
          <w:lang w:eastAsia="hu-HU"/>
        </w:rPr>
        <w:t xml:space="preserve"> </w:t>
      </w:r>
      <w:proofErr w:type="spellStart"/>
      <w:r w:rsidR="00BD7BB4" w:rsidRPr="00E776F9">
        <w:rPr>
          <w:rFonts w:ascii="Cambria" w:eastAsia="Times New Roman" w:hAnsi="Cambria" w:cs="Times New Roman"/>
          <w:sz w:val="24"/>
          <w:szCs w:val="24"/>
          <w:lang w:eastAsia="hu-HU"/>
        </w:rPr>
        <w:t>the</w:t>
      </w:r>
      <w:proofErr w:type="spellEnd"/>
      <w:r w:rsidR="00BD7BB4" w:rsidRPr="00E776F9">
        <w:rPr>
          <w:rFonts w:ascii="Cambria" w:eastAsia="Times New Roman" w:hAnsi="Cambria" w:cs="Times New Roman"/>
          <w:sz w:val="24"/>
          <w:szCs w:val="24"/>
          <w:lang w:eastAsia="hu-HU"/>
        </w:rPr>
        <w:t xml:space="preserve"> European </w:t>
      </w:r>
      <w:proofErr w:type="spellStart"/>
      <w:r w:rsidR="00BD7BB4" w:rsidRPr="00E776F9">
        <w:rPr>
          <w:rFonts w:ascii="Cambria" w:eastAsia="Times New Roman" w:hAnsi="Cambria" w:cs="Times New Roman"/>
          <w:sz w:val="24"/>
          <w:szCs w:val="24"/>
          <w:lang w:eastAsia="hu-HU"/>
        </w:rPr>
        <w:t>inventory</w:t>
      </w:r>
      <w:proofErr w:type="spellEnd"/>
      <w:r w:rsidR="00BD7BB4" w:rsidRPr="00E776F9">
        <w:rPr>
          <w:rFonts w:ascii="Cambria" w:eastAsia="Times New Roman" w:hAnsi="Cambria" w:cs="Times New Roman"/>
          <w:sz w:val="24"/>
          <w:szCs w:val="24"/>
          <w:lang w:eastAsia="hu-HU"/>
        </w:rPr>
        <w:t xml:space="preserve"> </w:t>
      </w:r>
      <w:proofErr w:type="spellStart"/>
      <w:r w:rsidR="00BD7BB4" w:rsidRPr="00E776F9">
        <w:rPr>
          <w:rFonts w:ascii="Cambria" w:eastAsia="Times New Roman" w:hAnsi="Cambria" w:cs="Times New Roman"/>
          <w:sz w:val="24"/>
          <w:szCs w:val="24"/>
          <w:lang w:eastAsia="hu-HU"/>
        </w:rPr>
        <w:t>on</w:t>
      </w:r>
      <w:proofErr w:type="spellEnd"/>
      <w:r w:rsidR="00BD7BB4" w:rsidRPr="00E776F9">
        <w:rPr>
          <w:rFonts w:ascii="Cambria" w:eastAsia="Times New Roman" w:hAnsi="Cambria" w:cs="Times New Roman"/>
          <w:sz w:val="24"/>
          <w:szCs w:val="24"/>
          <w:lang w:eastAsia="hu-HU"/>
        </w:rPr>
        <w:t xml:space="preserve"> </w:t>
      </w:r>
      <w:proofErr w:type="spellStart"/>
      <w:r w:rsidR="00BD7BB4" w:rsidRPr="00E776F9">
        <w:rPr>
          <w:rFonts w:ascii="Cambria" w:eastAsia="Times New Roman" w:hAnsi="Cambria" w:cs="Times New Roman"/>
          <w:sz w:val="24"/>
          <w:szCs w:val="24"/>
          <w:lang w:eastAsia="hu-HU"/>
        </w:rPr>
        <w:t>validation</w:t>
      </w:r>
      <w:proofErr w:type="spellEnd"/>
      <w:r w:rsidR="00BD7BB4" w:rsidRPr="00E776F9">
        <w:rPr>
          <w:rFonts w:ascii="Cambria" w:eastAsia="Times New Roman" w:hAnsi="Cambria" w:cs="Times New Roman"/>
          <w:sz w:val="24"/>
          <w:szCs w:val="24"/>
          <w:lang w:eastAsia="hu-HU"/>
        </w:rPr>
        <w:t xml:space="preserve"> of non-</w:t>
      </w:r>
      <w:proofErr w:type="spellStart"/>
      <w:r w:rsidR="00BD7BB4" w:rsidRPr="00E776F9">
        <w:rPr>
          <w:rFonts w:ascii="Cambria" w:eastAsia="Times New Roman" w:hAnsi="Cambria" w:cs="Times New Roman"/>
          <w:sz w:val="24"/>
          <w:szCs w:val="24"/>
          <w:lang w:eastAsia="hu-HU"/>
        </w:rPr>
        <w:t>formal</w:t>
      </w:r>
      <w:proofErr w:type="spellEnd"/>
      <w:r w:rsidR="00BD7BB4" w:rsidRPr="00E776F9">
        <w:rPr>
          <w:rFonts w:ascii="Cambria" w:eastAsia="Times New Roman" w:hAnsi="Cambria" w:cs="Times New Roman"/>
          <w:sz w:val="24"/>
          <w:szCs w:val="24"/>
          <w:lang w:eastAsia="hu-HU"/>
        </w:rPr>
        <w:t xml:space="preserve"> and </w:t>
      </w:r>
      <w:proofErr w:type="spellStart"/>
      <w:r w:rsidR="00BD7BB4" w:rsidRPr="00E776F9">
        <w:rPr>
          <w:rFonts w:ascii="Cambria" w:eastAsia="Times New Roman" w:hAnsi="Cambria" w:cs="Times New Roman"/>
          <w:sz w:val="24"/>
          <w:szCs w:val="24"/>
          <w:lang w:eastAsia="hu-HU"/>
        </w:rPr>
        <w:t>informal</w:t>
      </w:r>
      <w:proofErr w:type="spellEnd"/>
      <w:r w:rsidR="00BD7BB4" w:rsidRPr="00E776F9">
        <w:rPr>
          <w:rFonts w:ascii="Cambria" w:eastAsia="Times New Roman" w:hAnsi="Cambria" w:cs="Times New Roman"/>
          <w:sz w:val="24"/>
          <w:szCs w:val="24"/>
          <w:lang w:eastAsia="hu-HU"/>
        </w:rPr>
        <w:t xml:space="preserve"> </w:t>
      </w:r>
      <w:proofErr w:type="spellStart"/>
      <w:r w:rsidR="00BD7BB4" w:rsidRPr="00E776F9">
        <w:rPr>
          <w:rFonts w:ascii="Cambria" w:eastAsia="Times New Roman" w:hAnsi="Cambria" w:cs="Times New Roman"/>
          <w:sz w:val="24"/>
          <w:szCs w:val="24"/>
          <w:lang w:eastAsia="hu-HU"/>
        </w:rPr>
        <w:t>learning</w:t>
      </w:r>
      <w:proofErr w:type="spellEnd"/>
      <w:r w:rsidR="00BD7BB4" w:rsidRPr="00E776F9">
        <w:rPr>
          <w:rFonts w:ascii="Cambria" w:eastAsia="Times New Roman" w:hAnsi="Cambria" w:cs="Times New Roman"/>
          <w:sz w:val="24"/>
          <w:szCs w:val="24"/>
          <w:lang w:eastAsia="hu-HU"/>
        </w:rPr>
        <w:t xml:space="preserve"> </w:t>
      </w:r>
      <w:r w:rsidR="00BD7BB4" w:rsidRPr="00E776F9">
        <w:rPr>
          <w:rFonts w:ascii="Cambria" w:hAnsi="Cambria"/>
          <w:sz w:val="24"/>
          <w:szCs w:val="24"/>
        </w:rPr>
        <w:t xml:space="preserve">CEDEFOP. </w:t>
      </w:r>
      <w:hyperlink r:id="rId10" w:history="1">
        <w:r w:rsidR="00BD7BB4" w:rsidRPr="00E776F9">
          <w:rPr>
            <w:rStyle w:val="Hiperhivatkozs"/>
            <w:rFonts w:ascii="Cambria" w:hAnsi="Cambria"/>
            <w:sz w:val="24"/>
            <w:szCs w:val="24"/>
          </w:rPr>
          <w:t>https://cumulus.cedefop.europa.eu/files/vetelib/2016/2016_validate_HU.pdf</w:t>
        </w:r>
      </w:hyperlink>
      <w:r w:rsidR="00BD7BB4" w:rsidRPr="00E776F9">
        <w:rPr>
          <w:rFonts w:ascii="Cambria" w:hAnsi="Cambria"/>
          <w:sz w:val="24"/>
          <w:szCs w:val="24"/>
        </w:rPr>
        <w:t xml:space="preserve"> </w:t>
      </w:r>
    </w:p>
    <w:p w:rsidR="00BD7BB4" w:rsidRPr="00E776F9" w:rsidRDefault="00BD7BB4" w:rsidP="00E776F9">
      <w:pPr>
        <w:rPr>
          <w:rFonts w:ascii="Cambria" w:hAnsi="Cambria"/>
          <w:sz w:val="24"/>
          <w:szCs w:val="24"/>
        </w:rPr>
      </w:pPr>
    </w:p>
    <w:p w:rsidR="003F6BCB" w:rsidRPr="00E776F9" w:rsidRDefault="00E776F9" w:rsidP="003F6BCB">
      <w:pPr>
        <w:rPr>
          <w:rFonts w:ascii="Cambria" w:hAnsi="Cambria"/>
          <w:b/>
          <w:i/>
          <w:sz w:val="28"/>
          <w:szCs w:val="24"/>
        </w:rPr>
      </w:pPr>
      <w:r w:rsidRPr="00E776F9">
        <w:rPr>
          <w:rFonts w:ascii="Cambria" w:hAnsi="Cambria"/>
          <w:b/>
          <w:i/>
          <w:sz w:val="28"/>
          <w:szCs w:val="24"/>
        </w:rPr>
        <w:t>Ajánlott h</w:t>
      </w:r>
      <w:r w:rsidR="003F6BCB" w:rsidRPr="00E776F9">
        <w:rPr>
          <w:rFonts w:ascii="Cambria" w:hAnsi="Cambria"/>
          <w:b/>
          <w:i/>
          <w:sz w:val="28"/>
          <w:szCs w:val="24"/>
        </w:rPr>
        <w:t>onlapok</w:t>
      </w:r>
      <w:r>
        <w:rPr>
          <w:rFonts w:ascii="Cambria" w:hAnsi="Cambria"/>
          <w:b/>
          <w:i/>
          <w:sz w:val="28"/>
          <w:szCs w:val="24"/>
        </w:rPr>
        <w:t>:</w:t>
      </w:r>
    </w:p>
    <w:p w:rsidR="00AF561A" w:rsidRPr="00E776F9" w:rsidRDefault="00AF561A" w:rsidP="003F6BCB">
      <w:pPr>
        <w:rPr>
          <w:rFonts w:ascii="Cambria" w:hAnsi="Cambria"/>
          <w:sz w:val="24"/>
          <w:szCs w:val="24"/>
        </w:rPr>
      </w:pPr>
      <w:r w:rsidRPr="00E776F9">
        <w:rPr>
          <w:rFonts w:ascii="Cambria" w:hAnsi="Cambria"/>
          <w:sz w:val="24"/>
          <w:szCs w:val="24"/>
        </w:rPr>
        <w:t xml:space="preserve">Civil Közösségek Háza </w:t>
      </w:r>
      <w:hyperlink r:id="rId11" w:history="1">
        <w:r w:rsidRPr="00E776F9">
          <w:rPr>
            <w:rStyle w:val="Hiperhivatkozs"/>
            <w:rFonts w:ascii="Cambria" w:hAnsi="Cambria"/>
            <w:sz w:val="24"/>
            <w:szCs w:val="24"/>
          </w:rPr>
          <w:t>www.ckh.hu</w:t>
        </w:r>
      </w:hyperlink>
      <w:r w:rsidRPr="00E776F9">
        <w:rPr>
          <w:rFonts w:ascii="Cambria" w:hAnsi="Cambria"/>
          <w:sz w:val="24"/>
          <w:szCs w:val="24"/>
        </w:rPr>
        <w:t xml:space="preserve"> </w:t>
      </w:r>
    </w:p>
    <w:p w:rsidR="003F6BCB" w:rsidRPr="00E776F9" w:rsidRDefault="003F6BCB" w:rsidP="003F6BCB">
      <w:pPr>
        <w:rPr>
          <w:rFonts w:ascii="Cambria" w:hAnsi="Cambria"/>
          <w:sz w:val="24"/>
          <w:szCs w:val="24"/>
        </w:rPr>
      </w:pPr>
      <w:proofErr w:type="spellStart"/>
      <w:r w:rsidRPr="00E776F9">
        <w:rPr>
          <w:rFonts w:ascii="Cambria" w:hAnsi="Cambria"/>
          <w:sz w:val="24"/>
          <w:szCs w:val="24"/>
        </w:rPr>
        <w:t>eucen</w:t>
      </w:r>
      <w:proofErr w:type="spellEnd"/>
      <w:r w:rsidR="00AF561A" w:rsidRPr="00E776F9">
        <w:rPr>
          <w:rFonts w:ascii="Cambria" w:hAnsi="Cambria"/>
          <w:sz w:val="24"/>
          <w:szCs w:val="24"/>
        </w:rPr>
        <w:t xml:space="preserve"> </w:t>
      </w:r>
      <w:hyperlink r:id="rId12" w:history="1">
        <w:r w:rsidR="00AF561A" w:rsidRPr="00E776F9">
          <w:rPr>
            <w:rStyle w:val="Hiperhivatkozs"/>
            <w:rFonts w:ascii="Cambria" w:hAnsi="Cambria"/>
            <w:sz w:val="24"/>
            <w:szCs w:val="24"/>
          </w:rPr>
          <w:t>www.eucen.eu</w:t>
        </w:r>
      </w:hyperlink>
      <w:r w:rsidR="00AF561A" w:rsidRPr="00E776F9">
        <w:rPr>
          <w:rFonts w:ascii="Cambria" w:hAnsi="Cambria"/>
          <w:sz w:val="24"/>
          <w:szCs w:val="24"/>
        </w:rPr>
        <w:t xml:space="preserve"> </w:t>
      </w:r>
    </w:p>
    <w:p w:rsidR="003F6BCB" w:rsidRPr="00E776F9" w:rsidRDefault="003F6BCB" w:rsidP="003F6BCB">
      <w:pPr>
        <w:rPr>
          <w:rFonts w:ascii="Cambria" w:hAnsi="Cambria"/>
          <w:sz w:val="24"/>
          <w:szCs w:val="24"/>
        </w:rPr>
      </w:pPr>
      <w:proofErr w:type="spellStart"/>
      <w:r w:rsidRPr="00E776F9">
        <w:rPr>
          <w:rFonts w:ascii="Cambria" w:hAnsi="Cambria"/>
          <w:sz w:val="24"/>
          <w:szCs w:val="24"/>
        </w:rPr>
        <w:t>Observal</w:t>
      </w:r>
      <w:proofErr w:type="spellEnd"/>
      <w:r w:rsidR="00E776F9">
        <w:rPr>
          <w:rFonts w:ascii="Cambria" w:hAnsi="Cambria"/>
          <w:sz w:val="24"/>
          <w:szCs w:val="24"/>
        </w:rPr>
        <w:t xml:space="preserve"> </w:t>
      </w:r>
      <w:r w:rsidRPr="00E776F9">
        <w:rPr>
          <w:rFonts w:ascii="Cambria" w:hAnsi="Cambria"/>
          <w:sz w:val="24"/>
          <w:szCs w:val="24"/>
        </w:rPr>
        <w:t>Net</w:t>
      </w:r>
      <w:r w:rsidR="00AF561A" w:rsidRPr="00E776F9">
        <w:rPr>
          <w:rFonts w:ascii="Cambria" w:hAnsi="Cambria"/>
          <w:sz w:val="24"/>
          <w:szCs w:val="24"/>
        </w:rPr>
        <w:t xml:space="preserve"> </w:t>
      </w:r>
      <w:hyperlink r:id="rId13" w:history="1">
        <w:r w:rsidR="00AF561A" w:rsidRPr="00E776F9">
          <w:rPr>
            <w:rStyle w:val="Hiperhivatkozs"/>
            <w:rFonts w:ascii="Cambria" w:hAnsi="Cambria"/>
            <w:sz w:val="24"/>
            <w:szCs w:val="24"/>
          </w:rPr>
          <w:t>www.observal-net.eu</w:t>
        </w:r>
      </w:hyperlink>
      <w:r w:rsidR="00AF561A" w:rsidRPr="00E776F9">
        <w:rPr>
          <w:rFonts w:ascii="Cambria" w:hAnsi="Cambria"/>
          <w:sz w:val="24"/>
          <w:szCs w:val="24"/>
        </w:rPr>
        <w:t xml:space="preserve"> </w:t>
      </w:r>
    </w:p>
    <w:p w:rsidR="003F6BCB" w:rsidRPr="00E776F9" w:rsidRDefault="003F6BCB" w:rsidP="003F6BCB">
      <w:pPr>
        <w:rPr>
          <w:rFonts w:ascii="Cambria" w:hAnsi="Cambria"/>
          <w:sz w:val="24"/>
          <w:szCs w:val="24"/>
        </w:rPr>
      </w:pPr>
      <w:r w:rsidRPr="00E776F9">
        <w:rPr>
          <w:rFonts w:ascii="Cambria" w:hAnsi="Cambria"/>
          <w:sz w:val="24"/>
          <w:szCs w:val="24"/>
        </w:rPr>
        <w:t>VINCE</w:t>
      </w:r>
      <w:r w:rsidR="00AF561A" w:rsidRPr="00E776F9">
        <w:rPr>
          <w:rFonts w:ascii="Cambria" w:hAnsi="Cambria"/>
          <w:sz w:val="24"/>
          <w:szCs w:val="24"/>
        </w:rPr>
        <w:t xml:space="preserve"> vince.eucen.eu</w:t>
      </w:r>
      <w:r w:rsidR="00E776F9">
        <w:rPr>
          <w:rFonts w:ascii="Cambria" w:hAnsi="Cambria"/>
          <w:sz w:val="24"/>
          <w:szCs w:val="24"/>
        </w:rPr>
        <w:t xml:space="preserve"> </w:t>
      </w:r>
    </w:p>
    <w:p w:rsidR="006A4A3A" w:rsidRPr="00E63E51" w:rsidRDefault="006A4A3A" w:rsidP="00BF2108"/>
    <w:sectPr w:rsidR="006A4A3A" w:rsidRPr="00E63E5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40499" w:rsidRDefault="00940499" w:rsidP="001A7023">
      <w:pPr>
        <w:spacing w:after="0" w:line="240" w:lineRule="auto"/>
      </w:pPr>
      <w:r>
        <w:separator/>
      </w:r>
    </w:p>
  </w:endnote>
  <w:endnote w:type="continuationSeparator" w:id="0">
    <w:p w:rsidR="00940499" w:rsidRDefault="00940499" w:rsidP="001A70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40499" w:rsidRDefault="00940499" w:rsidP="001A7023">
      <w:pPr>
        <w:spacing w:after="0" w:line="240" w:lineRule="auto"/>
      </w:pPr>
      <w:r>
        <w:separator/>
      </w:r>
    </w:p>
  </w:footnote>
  <w:footnote w:type="continuationSeparator" w:id="0">
    <w:p w:rsidR="00940499" w:rsidRDefault="00940499" w:rsidP="001A7023">
      <w:pPr>
        <w:spacing w:after="0" w:line="240" w:lineRule="auto"/>
      </w:pPr>
      <w:r>
        <w:continuationSeparator/>
      </w:r>
    </w:p>
  </w:footnote>
  <w:footnote w:id="1">
    <w:p w:rsidR="001A7023" w:rsidRPr="001A7023" w:rsidRDefault="001A7023" w:rsidP="001A7023">
      <w:pPr>
        <w:shd w:val="clear" w:color="auto" w:fill="FFFFFF"/>
        <w:spacing w:after="300" w:line="300" w:lineRule="atLeast"/>
        <w:rPr>
          <w:rFonts w:ascii="Cambria" w:hAnsi="Cambria" w:cs="Arial"/>
          <w:sz w:val="20"/>
          <w:szCs w:val="20"/>
          <w:lang w:val="en-US"/>
        </w:rPr>
      </w:pPr>
      <w:r>
        <w:rPr>
          <w:rStyle w:val="Lbjegyzet-hivatkozs"/>
        </w:rPr>
        <w:footnoteRef/>
      </w:r>
      <w:r>
        <w:t xml:space="preserve"> </w:t>
      </w:r>
      <w:r w:rsidR="00622706">
        <w:rPr>
          <w:rStyle w:val="Kiemels2"/>
          <w:rFonts w:ascii="Cambria" w:hAnsi="Cambria" w:cs="Arial"/>
          <w:sz w:val="20"/>
          <w:szCs w:val="20"/>
          <w:lang w:val="en-US"/>
        </w:rPr>
        <w:t xml:space="preserve">EU </w:t>
      </w:r>
      <w:proofErr w:type="spellStart"/>
      <w:r w:rsidR="00622706">
        <w:rPr>
          <w:rStyle w:val="Kiemels2"/>
          <w:rFonts w:ascii="Cambria" w:hAnsi="Cambria" w:cs="Arial"/>
          <w:sz w:val="20"/>
          <w:szCs w:val="20"/>
          <w:lang w:val="en-US"/>
        </w:rPr>
        <w:t>Projekt</w:t>
      </w:r>
      <w:proofErr w:type="spellEnd"/>
      <w:r w:rsidR="00622706">
        <w:rPr>
          <w:rStyle w:val="Kiemels2"/>
          <w:rFonts w:ascii="Cambria" w:hAnsi="Cambria" w:cs="Arial"/>
          <w:sz w:val="20"/>
          <w:szCs w:val="20"/>
          <w:lang w:val="en-US"/>
        </w:rPr>
        <w:t xml:space="preserve"> </w:t>
      </w:r>
      <w:proofErr w:type="spellStart"/>
      <w:r w:rsidR="00622706">
        <w:rPr>
          <w:rStyle w:val="Kiemels2"/>
          <w:rFonts w:ascii="Cambria" w:hAnsi="Cambria" w:cs="Arial"/>
          <w:sz w:val="20"/>
          <w:szCs w:val="20"/>
          <w:lang w:val="en-US"/>
        </w:rPr>
        <w:t>Azonosító</w:t>
      </w:r>
      <w:proofErr w:type="spellEnd"/>
      <w:r w:rsidR="00622706">
        <w:rPr>
          <w:rStyle w:val="Kiemels2"/>
          <w:rFonts w:ascii="Cambria" w:hAnsi="Cambria" w:cs="Arial"/>
          <w:sz w:val="20"/>
          <w:szCs w:val="20"/>
          <w:lang w:val="en-US"/>
        </w:rPr>
        <w:t xml:space="preserve"> </w:t>
      </w:r>
      <w:proofErr w:type="spellStart"/>
      <w:r w:rsidR="00622706">
        <w:rPr>
          <w:rStyle w:val="Kiemels2"/>
          <w:rFonts w:ascii="Cambria" w:hAnsi="Cambria" w:cs="Arial"/>
          <w:sz w:val="20"/>
          <w:szCs w:val="20"/>
          <w:lang w:val="en-US"/>
        </w:rPr>
        <w:t>Szám</w:t>
      </w:r>
      <w:proofErr w:type="spellEnd"/>
      <w:r w:rsidRPr="001A7023">
        <w:rPr>
          <w:rStyle w:val="Kiemels2"/>
          <w:rFonts w:ascii="Cambria" w:hAnsi="Cambria" w:cs="Arial"/>
          <w:sz w:val="20"/>
          <w:szCs w:val="20"/>
          <w:lang w:val="en-US"/>
        </w:rPr>
        <w:t>:</w:t>
      </w:r>
      <w:r w:rsidRPr="001A7023">
        <w:rPr>
          <w:rFonts w:ascii="Cambria" w:hAnsi="Cambria" w:cs="Arial"/>
          <w:sz w:val="20"/>
          <w:szCs w:val="20"/>
          <w:lang w:val="en-US"/>
        </w:rPr>
        <w:t xml:space="preserve"> Project 580329-EP</w:t>
      </w:r>
      <w:r>
        <w:rPr>
          <w:rFonts w:ascii="Cambria" w:hAnsi="Cambria" w:cs="Arial"/>
          <w:sz w:val="20"/>
          <w:szCs w:val="20"/>
          <w:lang w:val="en-US"/>
        </w:rPr>
        <w:t>P-1-2016-1-BE-EPPKA3-IPI-SOC-IN</w:t>
      </w:r>
      <w:r w:rsidR="00622706">
        <w:rPr>
          <w:rFonts w:ascii="Cambria" w:hAnsi="Cambria" w:cs="Arial"/>
          <w:sz w:val="20"/>
          <w:szCs w:val="20"/>
          <w:lang w:val="en-US"/>
        </w:rPr>
        <w:t xml:space="preserve"> A </w:t>
      </w:r>
      <w:proofErr w:type="spellStart"/>
      <w:r w:rsidR="00622706">
        <w:rPr>
          <w:rFonts w:ascii="Cambria" w:hAnsi="Cambria" w:cs="Arial"/>
          <w:sz w:val="20"/>
          <w:szCs w:val="20"/>
          <w:lang w:val="en-US"/>
        </w:rPr>
        <w:t>kutatási</w:t>
      </w:r>
      <w:proofErr w:type="spellEnd"/>
      <w:r w:rsidR="00622706">
        <w:rPr>
          <w:rFonts w:ascii="Cambria" w:hAnsi="Cambria" w:cs="Arial"/>
          <w:sz w:val="20"/>
          <w:szCs w:val="20"/>
          <w:lang w:val="en-US"/>
        </w:rPr>
        <w:t xml:space="preserve"> </w:t>
      </w:r>
      <w:proofErr w:type="spellStart"/>
      <w:r w:rsidR="00622706">
        <w:rPr>
          <w:rFonts w:ascii="Cambria" w:hAnsi="Cambria" w:cs="Arial"/>
          <w:sz w:val="20"/>
          <w:szCs w:val="20"/>
          <w:lang w:val="en-US"/>
        </w:rPr>
        <w:t>projekt</w:t>
      </w:r>
      <w:proofErr w:type="spellEnd"/>
      <w:r w:rsidR="00622706">
        <w:rPr>
          <w:rFonts w:ascii="Cambria" w:hAnsi="Cambria" w:cs="Arial"/>
          <w:sz w:val="20"/>
          <w:szCs w:val="20"/>
          <w:lang w:val="en-US"/>
        </w:rPr>
        <w:t xml:space="preserve"> Erasmus+ </w:t>
      </w:r>
      <w:proofErr w:type="spellStart"/>
      <w:r w:rsidR="00622706">
        <w:rPr>
          <w:rFonts w:ascii="Cambria" w:hAnsi="Cambria" w:cs="Arial"/>
          <w:sz w:val="20"/>
          <w:szCs w:val="20"/>
          <w:lang w:val="en-US"/>
        </w:rPr>
        <w:t>támogatással</w:t>
      </w:r>
      <w:proofErr w:type="spellEnd"/>
      <w:r w:rsidR="00622706">
        <w:rPr>
          <w:rFonts w:ascii="Cambria" w:hAnsi="Cambria" w:cs="Arial"/>
          <w:sz w:val="20"/>
          <w:szCs w:val="20"/>
          <w:lang w:val="en-US"/>
        </w:rPr>
        <w:t xml:space="preserve"> </w:t>
      </w:r>
      <w:proofErr w:type="spellStart"/>
      <w:r w:rsidR="00622706">
        <w:rPr>
          <w:rFonts w:ascii="Cambria" w:hAnsi="Cambria" w:cs="Arial"/>
          <w:sz w:val="20"/>
          <w:szCs w:val="20"/>
          <w:lang w:val="en-US"/>
        </w:rPr>
        <w:t>valósul</w:t>
      </w:r>
      <w:proofErr w:type="spellEnd"/>
      <w:r w:rsidR="00622706">
        <w:rPr>
          <w:rFonts w:ascii="Cambria" w:hAnsi="Cambria" w:cs="Arial"/>
          <w:sz w:val="20"/>
          <w:szCs w:val="20"/>
          <w:lang w:val="en-US"/>
        </w:rPr>
        <w:t xml:space="preserve"> meg.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481324"/>
    <w:multiLevelType w:val="hybridMultilevel"/>
    <w:tmpl w:val="0E6EF58E"/>
    <w:lvl w:ilvl="0" w:tplc="0F98A0D4">
      <w:start w:val="1"/>
      <w:numFmt w:val="bullet"/>
      <w:lvlText w:val="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723A7390" w:tentative="1">
      <w:start w:val="1"/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E70E8EF2" w:tentative="1">
      <w:start w:val="1"/>
      <w:numFmt w:val="bullet"/>
      <w:lvlText w:val="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6DA4BD7E" w:tentative="1">
      <w:start w:val="1"/>
      <w:numFmt w:val="bullet"/>
      <w:lvlText w:val="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F9CCAF58" w:tentative="1">
      <w:start w:val="1"/>
      <w:numFmt w:val="bullet"/>
      <w:lvlText w:val="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2E467AD2" w:tentative="1">
      <w:start w:val="1"/>
      <w:numFmt w:val="bullet"/>
      <w:lvlText w:val="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5C2097A8" w:tentative="1">
      <w:start w:val="1"/>
      <w:numFmt w:val="bullet"/>
      <w:lvlText w:val="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7A2A30FE" w:tentative="1">
      <w:start w:val="1"/>
      <w:numFmt w:val="bullet"/>
      <w:lvlText w:val="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D98C4A72" w:tentative="1">
      <w:start w:val="1"/>
      <w:numFmt w:val="bullet"/>
      <w:lvlText w:val="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" w15:restartNumberingAfterBreak="0">
    <w:nsid w:val="24B44BEB"/>
    <w:multiLevelType w:val="hybridMultilevel"/>
    <w:tmpl w:val="5840E5B8"/>
    <w:lvl w:ilvl="0" w:tplc="4EC44400">
      <w:start w:val="1"/>
      <w:numFmt w:val="bullet"/>
      <w:lvlText w:val="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05D406C0"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4594CCA4" w:tentative="1">
      <w:start w:val="1"/>
      <w:numFmt w:val="bullet"/>
      <w:lvlText w:val="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5C42DE92" w:tentative="1">
      <w:start w:val="1"/>
      <w:numFmt w:val="bullet"/>
      <w:lvlText w:val="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3BEA05AA" w:tentative="1">
      <w:start w:val="1"/>
      <w:numFmt w:val="bullet"/>
      <w:lvlText w:val="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C1DE11BC" w:tentative="1">
      <w:start w:val="1"/>
      <w:numFmt w:val="bullet"/>
      <w:lvlText w:val="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C7E8CAE8" w:tentative="1">
      <w:start w:val="1"/>
      <w:numFmt w:val="bullet"/>
      <w:lvlText w:val="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E17AAF18" w:tentative="1">
      <w:start w:val="1"/>
      <w:numFmt w:val="bullet"/>
      <w:lvlText w:val="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AB0A482A" w:tentative="1">
      <w:start w:val="1"/>
      <w:numFmt w:val="bullet"/>
      <w:lvlText w:val="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" w15:restartNumberingAfterBreak="0">
    <w:nsid w:val="29B304D9"/>
    <w:multiLevelType w:val="hybridMultilevel"/>
    <w:tmpl w:val="12FA45BA"/>
    <w:lvl w:ilvl="0" w:tplc="09C2AE1C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404B22"/>
    <w:multiLevelType w:val="hybridMultilevel"/>
    <w:tmpl w:val="12FA45BA"/>
    <w:lvl w:ilvl="0" w:tplc="09C2AE1C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AF3535"/>
    <w:multiLevelType w:val="hybridMultilevel"/>
    <w:tmpl w:val="CC8A6EE4"/>
    <w:lvl w:ilvl="0" w:tplc="A684A818">
      <w:start w:val="1"/>
      <w:numFmt w:val="bullet"/>
      <w:lvlText w:val="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3CB4217A"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92B246E8">
      <w:numFmt w:val="bullet"/>
      <w:lvlText w:val="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A934C58C" w:tentative="1">
      <w:start w:val="1"/>
      <w:numFmt w:val="bullet"/>
      <w:lvlText w:val="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3F04DAE6" w:tentative="1">
      <w:start w:val="1"/>
      <w:numFmt w:val="bullet"/>
      <w:lvlText w:val="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3B940336" w:tentative="1">
      <w:start w:val="1"/>
      <w:numFmt w:val="bullet"/>
      <w:lvlText w:val="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9B8CB364" w:tentative="1">
      <w:start w:val="1"/>
      <w:numFmt w:val="bullet"/>
      <w:lvlText w:val="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767A872A" w:tentative="1">
      <w:start w:val="1"/>
      <w:numFmt w:val="bullet"/>
      <w:lvlText w:val="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C3E489E0" w:tentative="1">
      <w:start w:val="1"/>
      <w:numFmt w:val="bullet"/>
      <w:lvlText w:val="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5" w15:restartNumberingAfterBreak="0">
    <w:nsid w:val="37DC41D6"/>
    <w:multiLevelType w:val="hybridMultilevel"/>
    <w:tmpl w:val="F60CBF0E"/>
    <w:lvl w:ilvl="0" w:tplc="ECF06162">
      <w:start w:val="1"/>
      <w:numFmt w:val="bullet"/>
      <w:lvlText w:val="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69C65E74" w:tentative="1">
      <w:start w:val="1"/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1F6E01A4" w:tentative="1">
      <w:start w:val="1"/>
      <w:numFmt w:val="bullet"/>
      <w:lvlText w:val="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5C3CE748" w:tentative="1">
      <w:start w:val="1"/>
      <w:numFmt w:val="bullet"/>
      <w:lvlText w:val="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760AF2FA" w:tentative="1">
      <w:start w:val="1"/>
      <w:numFmt w:val="bullet"/>
      <w:lvlText w:val="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0658CD68" w:tentative="1">
      <w:start w:val="1"/>
      <w:numFmt w:val="bullet"/>
      <w:lvlText w:val="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95A66E5C" w:tentative="1">
      <w:start w:val="1"/>
      <w:numFmt w:val="bullet"/>
      <w:lvlText w:val="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2F3463B6" w:tentative="1">
      <w:start w:val="1"/>
      <w:numFmt w:val="bullet"/>
      <w:lvlText w:val="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D6A4F688" w:tentative="1">
      <w:start w:val="1"/>
      <w:numFmt w:val="bullet"/>
      <w:lvlText w:val="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6" w15:restartNumberingAfterBreak="0">
    <w:nsid w:val="3BC94ACC"/>
    <w:multiLevelType w:val="hybridMultilevel"/>
    <w:tmpl w:val="4D24E5F4"/>
    <w:lvl w:ilvl="0" w:tplc="5846F446">
      <w:start w:val="1"/>
      <w:numFmt w:val="bullet"/>
      <w:lvlText w:val="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DA3EF9F8" w:tentative="1">
      <w:start w:val="1"/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225C86A2" w:tentative="1">
      <w:start w:val="1"/>
      <w:numFmt w:val="bullet"/>
      <w:lvlText w:val="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73445B00" w:tentative="1">
      <w:start w:val="1"/>
      <w:numFmt w:val="bullet"/>
      <w:lvlText w:val="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8ACA09D4" w:tentative="1">
      <w:start w:val="1"/>
      <w:numFmt w:val="bullet"/>
      <w:lvlText w:val="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4D566F5A" w:tentative="1">
      <w:start w:val="1"/>
      <w:numFmt w:val="bullet"/>
      <w:lvlText w:val="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4036E024" w:tentative="1">
      <w:start w:val="1"/>
      <w:numFmt w:val="bullet"/>
      <w:lvlText w:val="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8A6238DC" w:tentative="1">
      <w:start w:val="1"/>
      <w:numFmt w:val="bullet"/>
      <w:lvlText w:val="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DD5A7D1E" w:tentative="1">
      <w:start w:val="1"/>
      <w:numFmt w:val="bullet"/>
      <w:lvlText w:val="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7" w15:restartNumberingAfterBreak="0">
    <w:nsid w:val="437770AC"/>
    <w:multiLevelType w:val="hybridMultilevel"/>
    <w:tmpl w:val="9504529C"/>
    <w:lvl w:ilvl="0" w:tplc="9B823F92">
      <w:start w:val="1"/>
      <w:numFmt w:val="bullet"/>
      <w:lvlText w:val="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0FCEA9F2" w:tentative="1">
      <w:start w:val="1"/>
      <w:numFmt w:val="bullet"/>
      <w:lvlText w:val="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54FCB374" w:tentative="1">
      <w:start w:val="1"/>
      <w:numFmt w:val="bullet"/>
      <w:lvlText w:val="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122C991C" w:tentative="1">
      <w:start w:val="1"/>
      <w:numFmt w:val="bullet"/>
      <w:lvlText w:val="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6948832A" w:tentative="1">
      <w:start w:val="1"/>
      <w:numFmt w:val="bullet"/>
      <w:lvlText w:val="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51221186" w:tentative="1">
      <w:start w:val="1"/>
      <w:numFmt w:val="bullet"/>
      <w:lvlText w:val="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B0D43AD4" w:tentative="1">
      <w:start w:val="1"/>
      <w:numFmt w:val="bullet"/>
      <w:lvlText w:val="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6B3C591E" w:tentative="1">
      <w:start w:val="1"/>
      <w:numFmt w:val="bullet"/>
      <w:lvlText w:val="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71006D48" w:tentative="1">
      <w:start w:val="1"/>
      <w:numFmt w:val="bullet"/>
      <w:lvlText w:val="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8" w15:restartNumberingAfterBreak="0">
    <w:nsid w:val="626463B8"/>
    <w:multiLevelType w:val="hybridMultilevel"/>
    <w:tmpl w:val="BDF2A734"/>
    <w:lvl w:ilvl="0" w:tplc="0F048916">
      <w:start w:val="1"/>
      <w:numFmt w:val="bullet"/>
      <w:lvlText w:val="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BCE4EA78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A5A6368" w:tentative="1">
      <w:start w:val="1"/>
      <w:numFmt w:val="bullet"/>
      <w:lvlText w:val="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EF9E1A7A" w:tentative="1">
      <w:start w:val="1"/>
      <w:numFmt w:val="bullet"/>
      <w:lvlText w:val="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12269B82" w:tentative="1">
      <w:start w:val="1"/>
      <w:numFmt w:val="bullet"/>
      <w:lvlText w:val="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64742A6A" w:tentative="1">
      <w:start w:val="1"/>
      <w:numFmt w:val="bullet"/>
      <w:lvlText w:val="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7618DE96" w:tentative="1">
      <w:start w:val="1"/>
      <w:numFmt w:val="bullet"/>
      <w:lvlText w:val="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D8605C04" w:tentative="1">
      <w:start w:val="1"/>
      <w:numFmt w:val="bullet"/>
      <w:lvlText w:val="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708E6622" w:tentative="1">
      <w:start w:val="1"/>
      <w:numFmt w:val="bullet"/>
      <w:lvlText w:val="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9" w15:restartNumberingAfterBreak="0">
    <w:nsid w:val="68721FDA"/>
    <w:multiLevelType w:val="hybridMultilevel"/>
    <w:tmpl w:val="721295EA"/>
    <w:lvl w:ilvl="0" w:tplc="040E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9AE0C4B"/>
    <w:multiLevelType w:val="hybridMultilevel"/>
    <w:tmpl w:val="8A321F2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8"/>
  </w:num>
  <w:num w:numId="4">
    <w:abstractNumId w:val="6"/>
  </w:num>
  <w:num w:numId="5">
    <w:abstractNumId w:val="5"/>
  </w:num>
  <w:num w:numId="6">
    <w:abstractNumId w:val="1"/>
  </w:num>
  <w:num w:numId="7">
    <w:abstractNumId w:val="4"/>
  </w:num>
  <w:num w:numId="8">
    <w:abstractNumId w:val="9"/>
  </w:num>
  <w:num w:numId="9">
    <w:abstractNumId w:val="10"/>
  </w:num>
  <w:num w:numId="10">
    <w:abstractNumId w:val="2"/>
  </w:num>
  <w:num w:numId="1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3"/>
  <w:doNotDisplayPageBoundaries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3E51"/>
    <w:rsid w:val="00007E0B"/>
    <w:rsid w:val="000769FB"/>
    <w:rsid w:val="00077586"/>
    <w:rsid w:val="000B3FA4"/>
    <w:rsid w:val="000E5EA5"/>
    <w:rsid w:val="001369D3"/>
    <w:rsid w:val="001A7023"/>
    <w:rsid w:val="002B0D01"/>
    <w:rsid w:val="002D6660"/>
    <w:rsid w:val="002E1AC5"/>
    <w:rsid w:val="0030176B"/>
    <w:rsid w:val="00311F57"/>
    <w:rsid w:val="00321420"/>
    <w:rsid w:val="00350541"/>
    <w:rsid w:val="0039628C"/>
    <w:rsid w:val="003B1E2C"/>
    <w:rsid w:val="003F6BCB"/>
    <w:rsid w:val="004009D2"/>
    <w:rsid w:val="0043024E"/>
    <w:rsid w:val="00461370"/>
    <w:rsid w:val="004B3AB2"/>
    <w:rsid w:val="00562296"/>
    <w:rsid w:val="005834EE"/>
    <w:rsid w:val="005A39CD"/>
    <w:rsid w:val="005C7815"/>
    <w:rsid w:val="005C7D69"/>
    <w:rsid w:val="00622706"/>
    <w:rsid w:val="00646879"/>
    <w:rsid w:val="006A29BC"/>
    <w:rsid w:val="006A4A3A"/>
    <w:rsid w:val="00784A5A"/>
    <w:rsid w:val="008017D9"/>
    <w:rsid w:val="00890240"/>
    <w:rsid w:val="008C4779"/>
    <w:rsid w:val="009152CA"/>
    <w:rsid w:val="00917A1E"/>
    <w:rsid w:val="00940499"/>
    <w:rsid w:val="009559D1"/>
    <w:rsid w:val="00AF561A"/>
    <w:rsid w:val="00B16448"/>
    <w:rsid w:val="00B76FB9"/>
    <w:rsid w:val="00BD7BB4"/>
    <w:rsid w:val="00BF2108"/>
    <w:rsid w:val="00CC3F41"/>
    <w:rsid w:val="00DC34C7"/>
    <w:rsid w:val="00DE1DFC"/>
    <w:rsid w:val="00DF65A7"/>
    <w:rsid w:val="00E40D31"/>
    <w:rsid w:val="00E63E51"/>
    <w:rsid w:val="00E776F9"/>
    <w:rsid w:val="00F36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068622"/>
  <w15:chartTrackingRefBased/>
  <w15:docId w15:val="{40C5933C-8240-4C14-A092-530A858657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Kiemels2">
    <w:name w:val="Strong"/>
    <w:basedOn w:val="Bekezdsalapbettpusa"/>
    <w:uiPriority w:val="22"/>
    <w:qFormat/>
    <w:rsid w:val="00E63E51"/>
    <w:rPr>
      <w:b/>
      <w:bCs/>
    </w:rPr>
  </w:style>
  <w:style w:type="character" w:styleId="Hiperhivatkozs">
    <w:name w:val="Hyperlink"/>
    <w:basedOn w:val="Bekezdsalapbettpusa"/>
    <w:uiPriority w:val="99"/>
    <w:unhideWhenUsed/>
    <w:rsid w:val="004009D2"/>
    <w:rPr>
      <w:strike w:val="0"/>
      <w:dstrike w:val="0"/>
      <w:color w:val="333333"/>
      <w:u w:val="none"/>
      <w:effect w:val="none"/>
    </w:rPr>
  </w:style>
  <w:style w:type="paragraph" w:styleId="Listaszerbekezds">
    <w:name w:val="List Paragraph"/>
    <w:basedOn w:val="Norml"/>
    <w:uiPriority w:val="34"/>
    <w:qFormat/>
    <w:rsid w:val="006A4A3A"/>
    <w:pPr>
      <w:ind w:left="720"/>
      <w:contextualSpacing/>
    </w:pPr>
  </w:style>
  <w:style w:type="paragraph" w:customStyle="1" w:styleId="pcim">
    <w:name w:val="pcim"/>
    <w:basedOn w:val="Norml"/>
    <w:rsid w:val="00BF21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customStyle="1" w:styleId="pfejezet">
    <w:name w:val="pfejezet"/>
    <w:basedOn w:val="Norml"/>
    <w:rsid w:val="00BF21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customStyle="1" w:styleId="kiadvaros">
    <w:name w:val="kiadvaros"/>
    <w:basedOn w:val="Bekezdsalapbettpusa"/>
    <w:rsid w:val="00BF2108"/>
  </w:style>
  <w:style w:type="character" w:customStyle="1" w:styleId="kiado">
    <w:name w:val="kiado"/>
    <w:basedOn w:val="Bekezdsalapbettpusa"/>
    <w:rsid w:val="00BF2108"/>
  </w:style>
  <w:style w:type="character" w:customStyle="1" w:styleId="ev">
    <w:name w:val="ev"/>
    <w:basedOn w:val="Bekezdsalapbettpusa"/>
    <w:rsid w:val="00BF2108"/>
  </w:style>
  <w:style w:type="character" w:customStyle="1" w:styleId="oldal">
    <w:name w:val="oldal"/>
    <w:basedOn w:val="Bekezdsalapbettpusa"/>
    <w:rsid w:val="00BF2108"/>
  </w:style>
  <w:style w:type="paragraph" w:styleId="Lbjegyzetszveg">
    <w:name w:val="footnote text"/>
    <w:basedOn w:val="Norml"/>
    <w:link w:val="LbjegyzetszvegChar"/>
    <w:uiPriority w:val="99"/>
    <w:semiHidden/>
    <w:unhideWhenUsed/>
    <w:rsid w:val="001A7023"/>
    <w:pPr>
      <w:spacing w:after="0" w:line="240" w:lineRule="auto"/>
    </w:pPr>
    <w:rPr>
      <w:sz w:val="20"/>
      <w:szCs w:val="20"/>
    </w:rPr>
  </w:style>
  <w:style w:type="character" w:customStyle="1" w:styleId="LbjegyzetszvegChar">
    <w:name w:val="Lábjegyzetszöveg Char"/>
    <w:basedOn w:val="Bekezdsalapbettpusa"/>
    <w:link w:val="Lbjegyzetszveg"/>
    <w:uiPriority w:val="99"/>
    <w:semiHidden/>
    <w:rsid w:val="001A7023"/>
    <w:rPr>
      <w:sz w:val="20"/>
      <w:szCs w:val="20"/>
    </w:rPr>
  </w:style>
  <w:style w:type="character" w:styleId="Lbjegyzet-hivatkozs">
    <w:name w:val="footnote reference"/>
    <w:basedOn w:val="Bekezdsalapbettpusa"/>
    <w:uiPriority w:val="99"/>
    <w:semiHidden/>
    <w:unhideWhenUsed/>
    <w:rsid w:val="001A7023"/>
    <w:rPr>
      <w:vertAlign w:val="superscript"/>
    </w:rPr>
  </w:style>
  <w:style w:type="paragraph" w:styleId="llb">
    <w:name w:val="footer"/>
    <w:basedOn w:val="Norml"/>
    <w:link w:val="llbChar"/>
    <w:uiPriority w:val="99"/>
    <w:unhideWhenUsed/>
    <w:rsid w:val="00077586"/>
    <w:pPr>
      <w:tabs>
        <w:tab w:val="center" w:pos="4252"/>
        <w:tab w:val="right" w:pos="8504"/>
      </w:tabs>
      <w:spacing w:after="0" w:line="240" w:lineRule="auto"/>
    </w:pPr>
    <w:rPr>
      <w:lang w:val="en-GB"/>
    </w:rPr>
  </w:style>
  <w:style w:type="character" w:customStyle="1" w:styleId="llbChar">
    <w:name w:val="Élőláb Char"/>
    <w:basedOn w:val="Bekezdsalapbettpusa"/>
    <w:link w:val="llb"/>
    <w:uiPriority w:val="99"/>
    <w:rsid w:val="00077586"/>
    <w:rPr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734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089582">
          <w:marLeft w:val="475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388721">
          <w:marLeft w:val="994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6324752">
          <w:marLeft w:val="994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201273">
          <w:marLeft w:val="475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72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3876705">
          <w:marLeft w:val="475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08926">
          <w:marLeft w:val="475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402740">
          <w:marLeft w:val="475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070360">
          <w:marLeft w:val="475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817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6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7330506">
          <w:marLeft w:val="475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201993">
          <w:marLeft w:val="994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974374">
          <w:marLeft w:val="1411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97087">
          <w:marLeft w:val="1411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76412">
          <w:marLeft w:val="1411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40066">
          <w:marLeft w:val="994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964008">
          <w:marLeft w:val="1411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637836">
          <w:marLeft w:val="1411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425952">
          <w:marLeft w:val="1411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27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0211849">
          <w:marLeft w:val="475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57871">
          <w:marLeft w:val="475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14720">
          <w:marLeft w:val="475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278514">
          <w:marLeft w:val="475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7630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8205936">
          <w:marLeft w:val="475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558499">
          <w:marLeft w:val="475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894459">
          <w:marLeft w:val="475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864945">
          <w:marLeft w:val="475"/>
          <w:marRight w:val="0"/>
          <w:marTop w:val="86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44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88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8924045">
          <w:marLeft w:val="475"/>
          <w:marRight w:val="0"/>
          <w:marTop w:val="8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013959">
          <w:marLeft w:val="475"/>
          <w:marRight w:val="0"/>
          <w:marTop w:val="8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260177">
          <w:marLeft w:val="475"/>
          <w:marRight w:val="0"/>
          <w:marTop w:val="8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09843">
          <w:marLeft w:val="475"/>
          <w:marRight w:val="0"/>
          <w:marTop w:val="8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805340">
          <w:marLeft w:val="475"/>
          <w:marRight w:val="0"/>
          <w:marTop w:val="8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23233">
          <w:marLeft w:val="475"/>
          <w:marRight w:val="0"/>
          <w:marTop w:val="8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052761">
          <w:marLeft w:val="475"/>
          <w:marRight w:val="0"/>
          <w:marTop w:val="8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851320">
          <w:marLeft w:val="475"/>
          <w:marRight w:val="0"/>
          <w:marTop w:val="8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435814">
          <w:marLeft w:val="475"/>
          <w:marRight w:val="0"/>
          <w:marTop w:val="8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603975">
          <w:marLeft w:val="475"/>
          <w:marRight w:val="0"/>
          <w:marTop w:val="8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817914">
          <w:marLeft w:val="475"/>
          <w:marRight w:val="0"/>
          <w:marTop w:val="8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826006">
          <w:marLeft w:val="475"/>
          <w:marRight w:val="0"/>
          <w:marTop w:val="8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617736">
          <w:marLeft w:val="475"/>
          <w:marRight w:val="0"/>
          <w:marTop w:val="8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360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543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6271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2155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01077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43708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1084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4503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46602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0921175">
                                          <w:marLeft w:val="0"/>
                                          <w:marRight w:val="0"/>
                                          <w:marTop w:val="0"/>
                                          <w:marBottom w:val="30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13283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959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999164">
          <w:marLeft w:val="475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040501">
          <w:marLeft w:val="475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166240">
          <w:marLeft w:val="475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438614">
          <w:marLeft w:val="475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58140">
          <w:marLeft w:val="475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012508">
          <w:marLeft w:val="133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88323">
          <w:marLeft w:val="133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166850">
          <w:marLeft w:val="133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2863564">
          <w:marLeft w:val="133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645370">
          <w:marLeft w:val="1339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922843">
          <w:marLeft w:val="475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06146">
          <w:marLeft w:val="475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085516">
          <w:marLeft w:val="475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870173">
          <w:marLeft w:val="475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514758">
          <w:marLeft w:val="475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91996">
          <w:marLeft w:val="475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784762">
          <w:marLeft w:val="475"/>
          <w:marRight w:val="0"/>
          <w:marTop w:val="0"/>
          <w:marBottom w:val="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umulus.cedefop.europa.eu/files/vetelib/2016/2016_validate_RO.pdf" TargetMode="External"/><Relationship Id="rId13" Type="http://schemas.openxmlformats.org/officeDocument/2006/relationships/hyperlink" Target="http://www.observal-net.e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www.eucen.e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ckh.hu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s://cumulus.cedefop.europa.eu/files/vetelib/2016/2016_validate_HU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tka.hu/docs/palyazatok/roman_validacios_rendszer.pdf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4374F8-9101-42BF-B99E-E32BA2E18D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489</TotalTime>
  <Pages>5</Pages>
  <Words>1374</Words>
  <Characters>9484</Characters>
  <Application>Microsoft Office Word</Application>
  <DocSecurity>0</DocSecurity>
  <Lines>79</Lines>
  <Paragraphs>21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Koller Inez</dc:creator>
  <cp:keywords/>
  <dc:description/>
  <cp:lastModifiedBy>Koller Inez</cp:lastModifiedBy>
  <cp:revision>21</cp:revision>
  <dcterms:created xsi:type="dcterms:W3CDTF">2017-07-31T13:07:00Z</dcterms:created>
  <dcterms:modified xsi:type="dcterms:W3CDTF">2017-08-10T12:20:00Z</dcterms:modified>
</cp:coreProperties>
</file>