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0B" w:rsidRPr="003B3C0B" w:rsidRDefault="003B3C0B" w:rsidP="003B3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  <w:t xml:space="preserve">Dr. habil. </w:t>
      </w:r>
      <w:r w:rsidR="0072445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  <w:t>Várnagy Péter</w:t>
      </w:r>
      <w:r w:rsidRPr="003B3C0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  <w:t xml:space="preserve"> egyetemi docens</w:t>
      </w:r>
    </w:p>
    <w:p w:rsidR="00724458" w:rsidRPr="00724458" w:rsidRDefault="00724458" w:rsidP="0072445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felnőttképzésre vonatkozó jogszabályok érvényesülésének vizsgálata.</w:t>
      </w:r>
    </w:p>
    <w:p w:rsidR="00724458" w:rsidRPr="00724458" w:rsidRDefault="00724458" w:rsidP="0072445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kulturális intézmények szabályozási feltételrendszere. A kulturális szakigazgatási szervek működésének sajátosságai.</w:t>
      </w:r>
    </w:p>
    <w:p w:rsidR="00724458" w:rsidRPr="00724458" w:rsidRDefault="00724458" w:rsidP="0072445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kulturális tevékenység szerzői jogi vetületei.</w:t>
      </w:r>
    </w:p>
    <w:p w:rsidR="00724458" w:rsidRPr="00724458" w:rsidRDefault="00724458" w:rsidP="0072445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nemzetközi jogi normá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 megjelenése és érvényesülése a kulturális szektor</w:t>
      </w: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hazai szabályozásában.</w:t>
      </w:r>
    </w:p>
    <w:p w:rsidR="00724458" w:rsidRPr="00724458" w:rsidRDefault="00724458" w:rsidP="0072445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nonprofit szervezetek jogi szabályozásának kérdései. (gyakorlati </w:t>
      </w:r>
      <w:proofErr w:type="gramStart"/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problémái</w:t>
      </w:r>
      <w:proofErr w:type="gramEnd"/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</w:p>
    <w:p w:rsidR="00724458" w:rsidRPr="00724458" w:rsidRDefault="00C30721" w:rsidP="0072445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Érdekvédelem.</w:t>
      </w:r>
    </w:p>
    <w:p w:rsidR="00C30721" w:rsidRPr="00724458" w:rsidRDefault="00724458" w:rsidP="00C30721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proofErr w:type="gramStart"/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diszkrimináció különböző</w:t>
      </w:r>
      <w:proofErr w:type="gramEnd"/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aspektusai.</w:t>
      </w:r>
      <w:r w:rsidR="00C30721" w:rsidRPr="00C3072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C30721"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Esélyegyenlőség.</w:t>
      </w:r>
    </w:p>
    <w:p w:rsidR="00724458" w:rsidRDefault="00724458" w:rsidP="007D651E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személyiségi jogok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és</w:t>
      </w:r>
      <w:r w:rsidR="007D651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 emberi erőforrás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7D651E"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védelme</w:t>
      </w:r>
      <w:r w:rsidR="007D651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bookmarkStart w:id="0" w:name="_GoBack"/>
      <w:bookmarkEnd w:id="0"/>
    </w:p>
    <w:p w:rsidR="00724458" w:rsidRDefault="00724458" w:rsidP="0072445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emberi erőforrás védelmének büntetőjogi kapcsolata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i.</w:t>
      </w:r>
    </w:p>
    <w:p w:rsidR="00724458" w:rsidRDefault="00724458" w:rsidP="00724458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445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Munkaerőpiaci képzések jogi szabályozása.</w:t>
      </w:r>
    </w:p>
    <w:p w:rsidR="00724458" w:rsidRDefault="00724458" w:rsidP="00724458">
      <w:pPr>
        <w:pStyle w:val="Listaszerbekezds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24458" w:rsidRDefault="00724458" w:rsidP="00724458">
      <w:pPr>
        <w:pStyle w:val="Listaszerbekezds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C30721" w:rsidRDefault="00C30721" w:rsidP="00C30721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</w:pPr>
      <w:r w:rsidRPr="00C3072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>The legal regulation of human resources on international and European level</w:t>
      </w:r>
    </w:p>
    <w:p w:rsidR="00C30721" w:rsidRDefault="00C30721" w:rsidP="00C30721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</w:pPr>
      <w:r w:rsidRPr="00C3072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 xml:space="preserve">Discrimination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>and HRM;</w:t>
      </w:r>
      <w:r w:rsidRPr="00C3072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 xml:space="preserve"> </w:t>
      </w:r>
      <w:r w:rsidRPr="00C3072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>Equal opportunities</w:t>
      </w:r>
    </w:p>
    <w:p w:rsidR="00C30721" w:rsidRPr="00C30721" w:rsidRDefault="00C30721" w:rsidP="00C30721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</w:pPr>
      <w:r w:rsidRPr="00C3072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>The legal regulation of education and training</w:t>
      </w:r>
    </w:p>
    <w:p w:rsidR="00C30721" w:rsidRDefault="00C30721" w:rsidP="00C30721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</w:pPr>
      <w:r w:rsidRPr="00C3072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>The human resource-related legislation in different legal systems</w:t>
      </w:r>
    </w:p>
    <w:p w:rsidR="00C30721" w:rsidRPr="00C30721" w:rsidRDefault="00C30721" w:rsidP="00C30721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</w:pPr>
      <w:r w:rsidRPr="00C30721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>How law influence on education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hu-HU"/>
        </w:rPr>
        <w:t xml:space="preserve"> and training</w:t>
      </w:r>
    </w:p>
    <w:p w:rsidR="00435115" w:rsidRPr="003B3C0B" w:rsidRDefault="007D651E">
      <w:pPr>
        <w:rPr>
          <w:rFonts w:ascii="Times New Roman" w:hAnsi="Times New Roman" w:cs="Times New Roman"/>
          <w:sz w:val="24"/>
          <w:szCs w:val="24"/>
        </w:rPr>
      </w:pPr>
    </w:p>
    <w:sectPr w:rsidR="00435115" w:rsidRPr="003B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541"/>
    <w:multiLevelType w:val="multilevel"/>
    <w:tmpl w:val="FDDE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3196C"/>
    <w:multiLevelType w:val="hybridMultilevel"/>
    <w:tmpl w:val="4C942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5650"/>
    <w:multiLevelType w:val="hybridMultilevel"/>
    <w:tmpl w:val="4C942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C6"/>
    <w:rsid w:val="001C052A"/>
    <w:rsid w:val="003B3C0B"/>
    <w:rsid w:val="005F4750"/>
    <w:rsid w:val="00724458"/>
    <w:rsid w:val="007D651E"/>
    <w:rsid w:val="00C30721"/>
    <w:rsid w:val="00D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43A9"/>
  <w15:chartTrackingRefBased/>
  <w15:docId w15:val="{007D1B2F-AC6A-434C-B607-6284C83B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C0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IIG-SCCM-2016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Zoltán Dr.</dc:creator>
  <cp:keywords/>
  <dc:description/>
  <cp:lastModifiedBy>Várnagy Péter Dr.</cp:lastModifiedBy>
  <cp:revision>2</cp:revision>
  <dcterms:created xsi:type="dcterms:W3CDTF">2019-06-05T14:20:00Z</dcterms:created>
  <dcterms:modified xsi:type="dcterms:W3CDTF">2019-06-05T14:20:00Z</dcterms:modified>
</cp:coreProperties>
</file>