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A8609" w14:textId="77777777" w:rsidR="00421869" w:rsidRPr="00FA592B" w:rsidRDefault="00421869" w:rsidP="00421869">
      <w:pPr>
        <w:jc w:val="both"/>
        <w:rPr>
          <w:rFonts w:ascii="Times New Roman" w:hAnsi="Times New Roman" w:cs="Times New Roman"/>
        </w:rPr>
      </w:pPr>
      <w:r w:rsidRPr="00FA592B">
        <w:rPr>
          <w:rFonts w:ascii="Times New Roman" w:hAnsi="Times New Roman" w:cs="Times New Roman"/>
          <w:b/>
          <w:bCs/>
        </w:rPr>
        <w:t>8.</w:t>
      </w:r>
      <w:r w:rsidRPr="00FA592B">
        <w:rPr>
          <w:rFonts w:ascii="Times New Roman" w:hAnsi="Times New Roman" w:cs="Times New Roman"/>
        </w:rPr>
        <w:t xml:space="preserve"> § (1) Az esélyegyenlőség biztosítása érdekében az a jelentkező, aki a Tájékoztató megjelenése és a Szabályzat 13. § (3) bekezdésében foglalt határidő közötti időszak során </w:t>
      </w:r>
      <w:r w:rsidRPr="00026ACB">
        <w:rPr>
          <w:rFonts w:ascii="Times New Roman" w:hAnsi="Times New Roman" w:cs="Times New Roman"/>
        </w:rPr>
        <w:t>bármely időpontban</w:t>
      </w:r>
      <w:r w:rsidRPr="00FA592B">
        <w:rPr>
          <w:rFonts w:ascii="Times New Roman" w:hAnsi="Times New Roman" w:cs="Times New Roman"/>
        </w:rPr>
        <w:t xml:space="preserve"> az alábbi kritériumoknak igazolhatóan megfelel</w:t>
      </w:r>
      <w:r w:rsidR="00026ACB">
        <w:rPr>
          <w:rFonts w:ascii="Times New Roman" w:hAnsi="Times New Roman" w:cs="Times New Roman"/>
        </w:rPr>
        <w:t>,</w:t>
      </w:r>
      <w:r w:rsidRPr="00FA592B">
        <w:rPr>
          <w:rFonts w:ascii="Times New Roman" w:hAnsi="Times New Roman" w:cs="Times New Roman"/>
        </w:rPr>
        <w:t xml:space="preserve"> intézményi pontra jogosult:</w:t>
      </w:r>
    </w:p>
    <w:p w14:paraId="4D74E275" w14:textId="77777777" w:rsidR="00421869" w:rsidRPr="00FA592B" w:rsidRDefault="00421869" w:rsidP="00421869">
      <w:pPr>
        <w:pStyle w:val="Listaszerbekezds"/>
        <w:numPr>
          <w:ilvl w:val="0"/>
          <w:numId w:val="5"/>
        </w:numPr>
        <w:spacing w:after="0" w:line="240" w:lineRule="auto"/>
        <w:ind w:left="426" w:firstLine="0"/>
        <w:contextualSpacing w:val="0"/>
        <w:jc w:val="both"/>
        <w:rPr>
          <w:rFonts w:ascii="Times New Roman" w:hAnsi="Times New Roman" w:cs="Times New Roman"/>
        </w:rPr>
      </w:pPr>
      <w:r w:rsidRPr="00FA592B">
        <w:rPr>
          <w:rFonts w:ascii="Times New Roman" w:hAnsi="Times New Roman" w:cs="Times New Roman"/>
        </w:rPr>
        <w:t>a hátrányos helyzetű jelentkező minden jelentkezési helyén 40 intézményi pontra,</w:t>
      </w:r>
    </w:p>
    <w:p w14:paraId="18207E85" w14:textId="77777777" w:rsidR="00421869" w:rsidRPr="00FA592B" w:rsidRDefault="00421869" w:rsidP="00421869">
      <w:pPr>
        <w:pStyle w:val="Listaszerbekezds"/>
        <w:numPr>
          <w:ilvl w:val="0"/>
          <w:numId w:val="5"/>
        </w:numPr>
        <w:spacing w:after="0" w:line="240" w:lineRule="auto"/>
        <w:ind w:left="426" w:firstLine="0"/>
        <w:contextualSpacing w:val="0"/>
        <w:jc w:val="both"/>
        <w:rPr>
          <w:rFonts w:ascii="Times New Roman" w:hAnsi="Times New Roman" w:cs="Times New Roman"/>
        </w:rPr>
      </w:pPr>
      <w:r w:rsidRPr="00FA592B">
        <w:rPr>
          <w:rFonts w:ascii="Times New Roman" w:hAnsi="Times New Roman" w:cs="Times New Roman"/>
        </w:rPr>
        <w:t>a fogyatékossággal élő jelentkező minden jelentkezési helyén 40 intézményi pontra,</w:t>
      </w:r>
    </w:p>
    <w:p w14:paraId="31A269E4" w14:textId="77777777" w:rsidR="00421869" w:rsidRPr="00FA592B" w:rsidRDefault="00421869" w:rsidP="00421869">
      <w:pPr>
        <w:pStyle w:val="Listaszerbekezds"/>
        <w:numPr>
          <w:ilvl w:val="0"/>
          <w:numId w:val="5"/>
        </w:numPr>
        <w:spacing w:after="0" w:line="240" w:lineRule="auto"/>
        <w:ind w:left="426" w:firstLine="0"/>
        <w:contextualSpacing w:val="0"/>
        <w:jc w:val="both"/>
        <w:rPr>
          <w:rFonts w:ascii="Times New Roman" w:hAnsi="Times New Roman" w:cs="Times New Roman"/>
        </w:rPr>
      </w:pPr>
      <w:r w:rsidRPr="00FA592B">
        <w:rPr>
          <w:rFonts w:ascii="Times New Roman" w:hAnsi="Times New Roman" w:cs="Times New Roman"/>
        </w:rPr>
        <w:t>gyermeke gondozása céljából fizetés nélküli szabadságon lévő, csecsemőgondozási díjban, gyermekgondozást segítő ellátásban, gyermeknevelési támogatásban, gyermekek otthongondozási díjában, gyermekek otthoni ápolása miatti ápolási díjban, gyermekgondozási díjban, rendvédelmi szerv hivatásos állományú tagjaként távolléti díjban részesül, vagy hivatásos és szerződéses állományú katonaként szülési szabadságon vagy illetmény nélküli szabadságon tartózkodik, és ezt ezen időszakban kiállított igazolással bizonyítja, minden jelentkezési helyén 40 intézményi pontra</w:t>
      </w:r>
    </w:p>
    <w:p w14:paraId="3EC524CC" w14:textId="77777777" w:rsidR="00421869" w:rsidRPr="00FA592B" w:rsidRDefault="00421869" w:rsidP="00421869">
      <w:pPr>
        <w:pStyle w:val="Listaszerbekezds"/>
        <w:ind w:left="0"/>
        <w:jc w:val="both"/>
        <w:rPr>
          <w:rFonts w:ascii="Times New Roman" w:eastAsia="Times New Roman" w:hAnsi="Times New Roman" w:cs="Times New Roman"/>
          <w:lang w:eastAsia="hu-HU"/>
        </w:rPr>
      </w:pPr>
      <w:r w:rsidRPr="00FA592B">
        <w:rPr>
          <w:rFonts w:ascii="Times New Roman" w:hAnsi="Times New Roman" w:cs="Times New Roman"/>
        </w:rPr>
        <w:t>jogosult</w:t>
      </w:r>
      <w:r w:rsidRPr="00FA592B">
        <w:rPr>
          <w:rFonts w:ascii="Times New Roman" w:hAnsi="Times New Roman" w:cs="Times New Roman"/>
          <w:b/>
          <w:bCs/>
          <w:i/>
          <w:iCs/>
        </w:rPr>
        <w:t xml:space="preserve">. </w:t>
      </w:r>
      <w:r w:rsidRPr="00FA592B">
        <w:rPr>
          <w:rFonts w:ascii="Times New Roman" w:eastAsia="Times New Roman" w:hAnsi="Times New Roman" w:cs="Times New Roman"/>
          <w:lang w:eastAsia="hu-HU"/>
        </w:rPr>
        <w:t xml:space="preserve">A Karok a </w:t>
      </w:r>
      <w:r w:rsidRPr="00FA592B">
        <w:rPr>
          <w:rFonts w:ascii="Times New Roman" w:eastAsia="Times New Roman" w:hAnsi="Times New Roman" w:cs="Times New Roman"/>
        </w:rPr>
        <w:t>vonatkozó mellékletben</w:t>
      </w:r>
      <w:r w:rsidRPr="00FA592B">
        <w:rPr>
          <w:rFonts w:ascii="Times New Roman" w:eastAsia="Times New Roman" w:hAnsi="Times New Roman" w:cs="Times New Roman"/>
          <w:lang w:eastAsia="hu-HU"/>
        </w:rPr>
        <w:t xml:space="preserve"> az esélyegyenlőség jogcímen járó intézményi pontszámot csökkenthetik.</w:t>
      </w:r>
    </w:p>
    <w:p w14:paraId="2C217F33" w14:textId="77777777" w:rsidR="00421869" w:rsidRPr="00FA592B" w:rsidRDefault="00421869" w:rsidP="00421869">
      <w:pPr>
        <w:jc w:val="both"/>
        <w:rPr>
          <w:rFonts w:ascii="Times New Roman" w:eastAsia="Times New Roman" w:hAnsi="Times New Roman" w:cs="Times New Roman"/>
        </w:rPr>
      </w:pPr>
      <w:r w:rsidRPr="00FA592B">
        <w:rPr>
          <w:rFonts w:ascii="Times New Roman" w:eastAsia="Times New Roman" w:hAnsi="Times New Roman" w:cs="Times New Roman"/>
        </w:rPr>
        <w:t xml:space="preserve">(2) A hátrányos helyzet igazolására kizárólag a jegyző vagy </w:t>
      </w:r>
      <w:proofErr w:type="gramStart"/>
      <w:r w:rsidRPr="00FA592B">
        <w:rPr>
          <w:rFonts w:ascii="Times New Roman" w:eastAsia="Times New Roman" w:hAnsi="Times New Roman" w:cs="Times New Roman"/>
        </w:rPr>
        <w:t>az illetékes gyámhatóság igazolása</w:t>
      </w:r>
      <w:proofErr w:type="gramEnd"/>
      <w:r w:rsidRPr="00FA592B">
        <w:rPr>
          <w:rFonts w:ascii="Times New Roman" w:eastAsia="Times New Roman" w:hAnsi="Times New Roman" w:cs="Times New Roman"/>
        </w:rPr>
        <w:t xml:space="preserve"> vagy határozata fogadható </w:t>
      </w:r>
      <w:r w:rsidR="00026ACB">
        <w:rPr>
          <w:rFonts w:ascii="Times New Roman" w:eastAsia="Times New Roman" w:hAnsi="Times New Roman" w:cs="Times New Roman"/>
        </w:rPr>
        <w:t>el</w:t>
      </w:r>
      <w:r w:rsidRPr="00FA592B">
        <w:rPr>
          <w:rFonts w:ascii="Times New Roman" w:eastAsia="Times New Roman" w:hAnsi="Times New Roman" w:cs="Times New Roman"/>
        </w:rPr>
        <w:t xml:space="preserve"> </w:t>
      </w:r>
      <w:r w:rsidRPr="00026ACB">
        <w:rPr>
          <w:rFonts w:ascii="Times New Roman" w:eastAsia="Times New Roman" w:hAnsi="Times New Roman" w:cs="Times New Roman"/>
        </w:rPr>
        <w:t>az Nftv.108. § (9)-(10) alapján a felvételi jelentkezés határidejének napjáig huszonötödik életévét be nem töltött személyek vonatkozásában.</w:t>
      </w:r>
      <w:r w:rsidRPr="00FA592B">
        <w:rPr>
          <w:rFonts w:ascii="Times New Roman" w:eastAsia="Times New Roman" w:hAnsi="Times New Roman" w:cs="Times New Roman"/>
        </w:rPr>
        <w:t xml:space="preserve"> Ha az csak rendszeres gyermekvédelmi kedvezményt állapít meg, a 1997.évi XXXI. törvény 67/A. §-a alapján önmagában hátrányos helyzet igazolására nem fogadható el. Az igazolást, határozatot akkor lehet elfogadni, ha az tartalmazza:</w:t>
      </w:r>
    </w:p>
    <w:p w14:paraId="1C19A03F" w14:textId="77777777" w:rsidR="00421869" w:rsidRPr="00FA592B" w:rsidRDefault="00421869" w:rsidP="00421869">
      <w:pPr>
        <w:pStyle w:val="Listaszerbekezds"/>
        <w:numPr>
          <w:ilvl w:val="0"/>
          <w:numId w:val="6"/>
        </w:numPr>
        <w:spacing w:after="0" w:line="240" w:lineRule="auto"/>
        <w:ind w:left="426" w:firstLine="0"/>
        <w:contextualSpacing w:val="0"/>
        <w:jc w:val="both"/>
        <w:rPr>
          <w:rFonts w:ascii="Times New Roman" w:eastAsia="Times New Roman" w:hAnsi="Times New Roman" w:cs="Times New Roman"/>
          <w:lang w:eastAsia="hu-HU"/>
        </w:rPr>
      </w:pPr>
      <w:r w:rsidRPr="00FA592B">
        <w:rPr>
          <w:rFonts w:ascii="Times New Roman" w:eastAsia="Times New Roman" w:hAnsi="Times New Roman" w:cs="Times New Roman"/>
          <w:lang w:eastAsia="hu-HU"/>
        </w:rPr>
        <w:t>a jelentkező nevét és természetes személyazonosító adatait,</w:t>
      </w:r>
    </w:p>
    <w:p w14:paraId="1E2546C3" w14:textId="77777777" w:rsidR="00421869" w:rsidRPr="00FA592B" w:rsidRDefault="00421869" w:rsidP="00421869">
      <w:pPr>
        <w:pStyle w:val="Listaszerbekezds"/>
        <w:numPr>
          <w:ilvl w:val="0"/>
          <w:numId w:val="6"/>
        </w:numPr>
        <w:spacing w:after="0" w:line="240" w:lineRule="auto"/>
        <w:ind w:left="426" w:firstLine="0"/>
        <w:contextualSpacing w:val="0"/>
        <w:jc w:val="both"/>
        <w:rPr>
          <w:rFonts w:ascii="Times New Roman" w:eastAsia="Times New Roman" w:hAnsi="Times New Roman" w:cs="Times New Roman"/>
          <w:lang w:eastAsia="hu-HU"/>
        </w:rPr>
      </w:pPr>
      <w:r w:rsidRPr="00FA592B">
        <w:rPr>
          <w:rFonts w:ascii="Times New Roman" w:eastAsia="Times New Roman" w:hAnsi="Times New Roman" w:cs="Times New Roman"/>
          <w:lang w:eastAsia="hu-HU"/>
        </w:rPr>
        <w:t>a jogosultság tényét, idejét,</w:t>
      </w:r>
    </w:p>
    <w:p w14:paraId="17187152" w14:textId="77777777" w:rsidR="00421869" w:rsidRPr="00FA592B" w:rsidRDefault="00421869" w:rsidP="00421869">
      <w:pPr>
        <w:pStyle w:val="Listaszerbekezds"/>
        <w:numPr>
          <w:ilvl w:val="0"/>
          <w:numId w:val="6"/>
        </w:numPr>
        <w:spacing w:after="0" w:line="240" w:lineRule="auto"/>
        <w:ind w:left="426" w:firstLine="0"/>
        <w:contextualSpacing w:val="0"/>
        <w:jc w:val="both"/>
        <w:rPr>
          <w:rFonts w:ascii="Times New Roman" w:eastAsia="Times New Roman" w:hAnsi="Times New Roman" w:cs="Times New Roman"/>
          <w:lang w:eastAsia="hu-HU"/>
        </w:rPr>
      </w:pPr>
      <w:r w:rsidRPr="00FA592B">
        <w:rPr>
          <w:rFonts w:ascii="Times New Roman" w:eastAsia="Times New Roman" w:hAnsi="Times New Roman" w:cs="Times New Roman"/>
          <w:lang w:eastAsia="hu-HU"/>
        </w:rPr>
        <w:t>a kiállító megnevezését és az elrendelő igazolás/határozat számát,</w:t>
      </w:r>
    </w:p>
    <w:p w14:paraId="1FC01F66" w14:textId="77777777" w:rsidR="00421869" w:rsidRPr="00FA592B" w:rsidRDefault="00421869" w:rsidP="00421869">
      <w:pPr>
        <w:pStyle w:val="Listaszerbekezds"/>
        <w:numPr>
          <w:ilvl w:val="0"/>
          <w:numId w:val="6"/>
        </w:numPr>
        <w:spacing w:after="0" w:line="240" w:lineRule="auto"/>
        <w:ind w:left="426" w:firstLine="0"/>
        <w:contextualSpacing w:val="0"/>
        <w:jc w:val="both"/>
        <w:rPr>
          <w:rFonts w:ascii="Times New Roman" w:eastAsia="Times New Roman" w:hAnsi="Times New Roman" w:cs="Times New Roman"/>
          <w:lang w:eastAsia="hu-HU"/>
        </w:rPr>
      </w:pPr>
      <w:r w:rsidRPr="00FA592B">
        <w:rPr>
          <w:rFonts w:ascii="Times New Roman" w:eastAsia="Times New Roman" w:hAnsi="Times New Roman" w:cs="Times New Roman"/>
          <w:lang w:eastAsia="hu-HU"/>
        </w:rPr>
        <w:t>a kiállításra jogosult szakhatóság hiteles aláírását és pecsétjét.</w:t>
      </w:r>
    </w:p>
    <w:p w14:paraId="28813FE8" w14:textId="77777777" w:rsidR="00026ACB" w:rsidRDefault="00421869" w:rsidP="00026ACB">
      <w:pPr>
        <w:rPr>
          <w:rFonts w:ascii="Times New Roman" w:eastAsia="Times New Roman" w:hAnsi="Times New Roman" w:cs="Times New Roman"/>
        </w:rPr>
      </w:pPr>
      <w:r w:rsidRPr="00FA592B">
        <w:rPr>
          <w:rFonts w:ascii="Times New Roman" w:eastAsia="Times New Roman" w:hAnsi="Times New Roman" w:cs="Times New Roman"/>
        </w:rPr>
        <w:t xml:space="preserve">(3) </w:t>
      </w:r>
    </w:p>
    <w:p w14:paraId="017D7570" w14:textId="77777777" w:rsidR="00421869" w:rsidRPr="00FA592B" w:rsidRDefault="00421869" w:rsidP="00026ACB">
      <w:pPr>
        <w:rPr>
          <w:rFonts w:ascii="Times New Roman" w:eastAsia="Times New Roman" w:hAnsi="Times New Roman" w:cs="Times New Roman"/>
        </w:rPr>
      </w:pPr>
      <w:r w:rsidRPr="00FA592B">
        <w:rPr>
          <w:rFonts w:ascii="Times New Roman" w:eastAsia="Times New Roman" w:hAnsi="Times New Roman" w:cs="Times New Roman"/>
        </w:rPr>
        <w:t xml:space="preserve">(4)A jelentkező fogyatékossága, sajátos nevelési igénye kizárólag részletes szakértői véleménnyel igazolható. A szakértői véleménynek minden esetben tartalmaznia kell az </w:t>
      </w:r>
      <w:proofErr w:type="spellStart"/>
      <w:r w:rsidRPr="00026ACB">
        <w:rPr>
          <w:rFonts w:ascii="Times New Roman" w:eastAsia="Times New Roman" w:hAnsi="Times New Roman" w:cs="Times New Roman"/>
        </w:rPr>
        <w:t>Nftv</w:t>
      </w:r>
      <w:proofErr w:type="spellEnd"/>
      <w:r w:rsidRPr="00026ACB">
        <w:rPr>
          <w:rFonts w:ascii="Times New Roman" w:eastAsia="Times New Roman" w:hAnsi="Times New Roman" w:cs="Times New Roman"/>
        </w:rPr>
        <w:t>. 108. § 6. pontja alapján meghatározott</w:t>
      </w:r>
      <w:r w:rsidRPr="00FA592B">
        <w:rPr>
          <w:rFonts w:ascii="Times New Roman" w:eastAsia="Times New Roman" w:hAnsi="Times New Roman" w:cs="Times New Roman"/>
        </w:rPr>
        <w:t xml:space="preserve"> fogyatékosság megnevezését és/vagy a BNO-kódját. Ennek hiányában a dokumentum nem fogadható el. Ha a szakvélemény felülvizsgálatra vonatkozó utalást tartalmaz, a felülvizsgálaton készült szakértői véleményt (kiegészítést, módosítást) is be kell nyújtani. Ugyanakkor a kiegészítés, módosítás kizárólag a részletes szakértői véleménnyel együtt fogadható el.</w:t>
      </w:r>
    </w:p>
    <w:p w14:paraId="450EE81C" w14:textId="77777777" w:rsidR="00421869" w:rsidRPr="00FA592B" w:rsidRDefault="00421869" w:rsidP="00421869">
      <w:pPr>
        <w:jc w:val="both"/>
        <w:rPr>
          <w:rFonts w:ascii="Times New Roman" w:eastAsia="Times New Roman" w:hAnsi="Times New Roman" w:cs="Times New Roman"/>
        </w:rPr>
      </w:pPr>
      <w:r w:rsidRPr="00FA592B">
        <w:rPr>
          <w:rFonts w:ascii="Times New Roman" w:eastAsia="Times New Roman" w:hAnsi="Times New Roman" w:cs="Times New Roman"/>
        </w:rPr>
        <w:t>(5) Amennyiben a jelentkező fogyatékossága, sajátos nevelési igénye már a középfokú tanulmányok ideje alatt is fennáll(t), a fogyatékosság, sajátos nevelési igény részletes szakértői véleménnyel igazolható. A szakértői véleményt a pedagógiai szakszolgálati intézmények működéséről szóló 15/2013. (II. 26.) EMMI rendelet értelmében – szakértői bizottsági tevékenység keretében – a megyei (fővárosi) pedagógiai szakszolgálat szakértői bizottsága (illetve azok megyei vagy országos szakértői bizottságként eljáró tagintézményei) készíti el a tanuló komplex vizsgálata alapján. (A pedagógiai szakszolgálatok jogelődjei közül a tanulási képességvizsgáló szakértői és rehabilitációs bizottságok és az országos szakértői és rehabilitációs bizottságok állíthattak ki szakértői véleményt.)</w:t>
      </w:r>
    </w:p>
    <w:p w14:paraId="67EB4A45" w14:textId="77777777" w:rsidR="00421869" w:rsidRPr="00FA592B" w:rsidRDefault="00421869" w:rsidP="00421869">
      <w:pPr>
        <w:jc w:val="both"/>
        <w:rPr>
          <w:rFonts w:ascii="Times New Roman" w:eastAsia="Times New Roman" w:hAnsi="Times New Roman" w:cs="Times New Roman"/>
        </w:rPr>
      </w:pPr>
      <w:r w:rsidRPr="00FA592B">
        <w:rPr>
          <w:rFonts w:ascii="Times New Roman" w:eastAsia="Times New Roman" w:hAnsi="Times New Roman" w:cs="Times New Roman"/>
        </w:rPr>
        <w:t xml:space="preserve">(6) Az a hallgató (jelentkező), akinek fogyatékossága, sajátos nevelési igénye a középfokú tanulmányai </w:t>
      </w:r>
      <w:r w:rsidRPr="00026ACB">
        <w:rPr>
          <w:rFonts w:ascii="Times New Roman" w:eastAsia="Times New Roman" w:hAnsi="Times New Roman" w:cs="Times New Roman"/>
        </w:rPr>
        <w:t>befejezésekor</w:t>
      </w:r>
      <w:r w:rsidRPr="00FA592B">
        <w:rPr>
          <w:rFonts w:ascii="Times New Roman" w:eastAsia="Times New Roman" w:hAnsi="Times New Roman" w:cs="Times New Roman"/>
          <w:b/>
          <w:bCs/>
        </w:rPr>
        <w:t xml:space="preserve"> </w:t>
      </w:r>
      <w:r w:rsidRPr="00FA592B">
        <w:rPr>
          <w:rFonts w:ascii="Times New Roman" w:eastAsia="Times New Roman" w:hAnsi="Times New Roman" w:cs="Times New Roman"/>
        </w:rPr>
        <w:t>nem állt fenn, a fogyatékosság megállapítását 2020. szeptember 1-jét követően az ELTE Gyakorló Országos Pedagógiai Szakszolgálattól kérheti.</w:t>
      </w:r>
    </w:p>
    <w:p w14:paraId="488D250A" w14:textId="77777777" w:rsidR="00421869" w:rsidRPr="00FA592B" w:rsidRDefault="00421869" w:rsidP="00421869">
      <w:pPr>
        <w:jc w:val="both"/>
        <w:rPr>
          <w:rFonts w:ascii="Times New Roman" w:eastAsia="Times New Roman" w:hAnsi="Times New Roman" w:cs="Times New Roman"/>
        </w:rPr>
      </w:pPr>
      <w:r w:rsidRPr="00FA592B">
        <w:rPr>
          <w:rFonts w:ascii="Times New Roman" w:eastAsia="Times New Roman" w:hAnsi="Times New Roman" w:cs="Times New Roman"/>
        </w:rPr>
        <w:t xml:space="preserve">(7) A rehabilitációs szakigazgatási szervek jogelődjei (pl. fővárosi és megyei kormányhivatalok, NRSZH, OOSZI stb.) által kiállított és végleges (azaz felülvizsgálati időt nem tartalmazó) szakértői vélemények elfogadhatók, </w:t>
      </w:r>
      <w:r w:rsidRPr="00026ACB">
        <w:rPr>
          <w:rFonts w:ascii="Times New Roman" w:eastAsia="Times New Roman" w:hAnsi="Times New Roman" w:cs="Times New Roman"/>
        </w:rPr>
        <w:t>amennyiben tartalmazzák a fogyatékosság megnevezését.</w:t>
      </w:r>
    </w:p>
    <w:p w14:paraId="69D2C0A7" w14:textId="77777777" w:rsidR="00421869" w:rsidRPr="00421869" w:rsidRDefault="00421869" w:rsidP="00421869">
      <w:pPr>
        <w:jc w:val="both"/>
        <w:rPr>
          <w:rFonts w:ascii="Times New Roman" w:eastAsia="Times New Roman" w:hAnsi="Times New Roman" w:cs="Times New Roman"/>
          <w:strike/>
        </w:rPr>
      </w:pPr>
      <w:r w:rsidRPr="00421869">
        <w:rPr>
          <w:rFonts w:ascii="Times New Roman" w:eastAsia="Times New Roman" w:hAnsi="Times New Roman" w:cs="Times New Roman"/>
        </w:rPr>
        <w:lastRenderedPageBreak/>
        <w:t>(8) Ha a nem magyar állampolgárságú jelentkező magyarországi lakóhellyel, ennek hiányában tartózkodási hellyel nem rendelkezik, vagy ha rendelkezik külföldön kiállított szakértői véleménnyel, akkor a fogyatékosság a külföldön kiállított szakértői vélemény hiteles fordításával igazolható</w:t>
      </w:r>
      <w:r w:rsidRPr="00026ACB">
        <w:rPr>
          <w:rFonts w:ascii="Times New Roman" w:eastAsia="Times New Roman" w:hAnsi="Times New Roman" w:cs="Times New Roman"/>
        </w:rPr>
        <w:t>.</w:t>
      </w:r>
    </w:p>
    <w:p w14:paraId="5535C692" w14:textId="77777777" w:rsidR="00421869" w:rsidRPr="00421869" w:rsidRDefault="00421869" w:rsidP="00421869">
      <w:pPr>
        <w:pStyle w:val="NormlWeb"/>
        <w:spacing w:before="0" w:beforeAutospacing="0" w:after="0" w:afterAutospacing="0"/>
        <w:jc w:val="both"/>
        <w:rPr>
          <w:rFonts w:ascii="Times New Roman" w:hAnsi="Times New Roman" w:cs="Times New Roman"/>
          <w:sz w:val="22"/>
          <w:szCs w:val="22"/>
        </w:rPr>
      </w:pPr>
      <w:r w:rsidRPr="00FA592B">
        <w:rPr>
          <w:rFonts w:ascii="Times New Roman" w:hAnsi="Times New Roman" w:cs="Times New Roman"/>
          <w:sz w:val="22"/>
          <w:szCs w:val="22"/>
        </w:rPr>
        <w:t xml:space="preserve">(9) </w:t>
      </w:r>
      <w:r w:rsidRPr="00421869">
        <w:rPr>
          <w:rFonts w:ascii="Times New Roman" w:hAnsi="Times New Roman" w:cs="Times New Roman"/>
          <w:sz w:val="22"/>
          <w:szCs w:val="22"/>
        </w:rPr>
        <w:t>Gyermekgondozásért járó intézményi pontra való jogosultságot magyarországi hatóság által kiállított dokumentummal kell igazolni az alábbiak szerint:</w:t>
      </w:r>
    </w:p>
    <w:p w14:paraId="0B0FAB34" w14:textId="77777777" w:rsidR="00421869" w:rsidRPr="00421869" w:rsidRDefault="00421869" w:rsidP="00421869">
      <w:pPr>
        <w:numPr>
          <w:ilvl w:val="0"/>
          <w:numId w:val="9"/>
        </w:numPr>
        <w:spacing w:after="0" w:line="240" w:lineRule="auto"/>
        <w:jc w:val="both"/>
        <w:rPr>
          <w:rFonts w:ascii="Times New Roman" w:hAnsi="Times New Roman" w:cs="Times New Roman"/>
        </w:rPr>
      </w:pPr>
      <w:r w:rsidRPr="00421869">
        <w:rPr>
          <w:rFonts w:ascii="Times New Roman" w:hAnsi="Times New Roman" w:cs="Times New Roman"/>
        </w:rPr>
        <w:t>csecsemőgondozási díj (CSED), örökbefogadói díj (ÖD), gyermekgondozást segítő ellátás (GYES), gyermekgondozási díj (GYED) és gyermeknevelési támogatás (GYET) esetén a támogatást folyósító szerv (Magyar Államkincstár kirendeltségei, kormányhivatalok vagy – amennyiben a munkáltató társadalombiztosítási kifizetőhely - a munkáltató) által kiállított igazolással, hatósági bizonyítvánnyal vagy határozattal,</w:t>
      </w:r>
    </w:p>
    <w:p w14:paraId="7327AD66" w14:textId="77777777" w:rsidR="00421869" w:rsidRPr="00421869" w:rsidRDefault="00421869" w:rsidP="00421869">
      <w:pPr>
        <w:numPr>
          <w:ilvl w:val="0"/>
          <w:numId w:val="9"/>
        </w:numPr>
        <w:spacing w:after="0" w:line="240" w:lineRule="auto"/>
        <w:ind w:left="426" w:firstLine="0"/>
        <w:jc w:val="both"/>
        <w:rPr>
          <w:rFonts w:ascii="Times New Roman" w:hAnsi="Times New Roman" w:cs="Times New Roman"/>
        </w:rPr>
      </w:pPr>
      <w:r w:rsidRPr="00421869">
        <w:rPr>
          <w:rFonts w:ascii="Times New Roman" w:hAnsi="Times New Roman" w:cs="Times New Roman"/>
        </w:rPr>
        <w:t>gyermekek otthongondozási díja (GYOD) és gyermekre tekintettel megállapított ápolási díj esetén a támogatást megállapító szerv (Fővárosi/Megyei Kormányhivatal Járási Hivatala) által kiállított hatósági bizonyítvánnyal vagy határozattal,</w:t>
      </w:r>
    </w:p>
    <w:p w14:paraId="54341525" w14:textId="77777777" w:rsidR="00421869" w:rsidRPr="00421869" w:rsidRDefault="00421869" w:rsidP="00421869">
      <w:pPr>
        <w:numPr>
          <w:ilvl w:val="0"/>
          <w:numId w:val="9"/>
        </w:numPr>
        <w:spacing w:after="0" w:line="240" w:lineRule="auto"/>
        <w:ind w:left="426" w:firstLine="0"/>
        <w:jc w:val="both"/>
        <w:rPr>
          <w:rFonts w:ascii="Times New Roman" w:hAnsi="Times New Roman" w:cs="Times New Roman"/>
        </w:rPr>
      </w:pPr>
      <w:r w:rsidRPr="00421869">
        <w:rPr>
          <w:rFonts w:ascii="Times New Roman" w:hAnsi="Times New Roman" w:cs="Times New Roman"/>
        </w:rPr>
        <w:t>fizetés nélküli szabadság esetén a fenti jogcímek valamelyikét megállapító határozat benyújtása mellett a munkáltató által kiadott igazolással,</w:t>
      </w:r>
    </w:p>
    <w:p w14:paraId="6D1C0647" w14:textId="77777777" w:rsidR="00421869" w:rsidRPr="00421869" w:rsidRDefault="00421869" w:rsidP="00421869">
      <w:pPr>
        <w:numPr>
          <w:ilvl w:val="0"/>
          <w:numId w:val="9"/>
        </w:numPr>
        <w:spacing w:after="0" w:line="240" w:lineRule="auto"/>
        <w:ind w:left="426" w:firstLine="0"/>
        <w:jc w:val="both"/>
        <w:rPr>
          <w:rFonts w:ascii="Times New Roman" w:hAnsi="Times New Roman" w:cs="Times New Roman"/>
        </w:rPr>
      </w:pPr>
      <w:r w:rsidRPr="00421869">
        <w:rPr>
          <w:rFonts w:ascii="Times New Roman" w:hAnsi="Times New Roman" w:cs="Times New Roman"/>
        </w:rPr>
        <w:t>rendvédelmi feladatokat ellátó szerveknél hivatásos állományban lévők távolléti díjat vagy illetmény nélküli szabadságot megállapító munkáltatói határozat vagy parancs benyújtása mellett a munkáltató által kiadott igazolással,</w:t>
      </w:r>
    </w:p>
    <w:p w14:paraId="6729C9D3" w14:textId="77777777" w:rsidR="00421869" w:rsidRPr="00421869" w:rsidRDefault="00421869" w:rsidP="00421869">
      <w:pPr>
        <w:numPr>
          <w:ilvl w:val="0"/>
          <w:numId w:val="9"/>
        </w:numPr>
        <w:spacing w:after="0" w:line="240" w:lineRule="auto"/>
        <w:ind w:left="426" w:firstLine="0"/>
        <w:jc w:val="both"/>
        <w:rPr>
          <w:rFonts w:ascii="Times New Roman" w:hAnsi="Times New Roman" w:cs="Times New Roman"/>
        </w:rPr>
      </w:pPr>
      <w:r w:rsidRPr="00421869">
        <w:rPr>
          <w:rFonts w:ascii="Times New Roman" w:hAnsi="Times New Roman" w:cs="Times New Roman"/>
        </w:rPr>
        <w:t>hivatásos és szerződéses állományú katonaként szülési szabadságon vagy illetmény nélküli szabadságon tartózkodik, munkáltatói határozat vagy parancs benyújtása mellett a munkáltató által kiadott igazolással.</w:t>
      </w:r>
    </w:p>
    <w:p w14:paraId="4930A38E" w14:textId="77777777" w:rsidR="00421869" w:rsidRPr="00FA592B" w:rsidRDefault="00421869" w:rsidP="00421869">
      <w:pPr>
        <w:jc w:val="both"/>
        <w:rPr>
          <w:rFonts w:ascii="Times New Roman" w:hAnsi="Times New Roman" w:cs="Times New Roman"/>
        </w:rPr>
      </w:pPr>
    </w:p>
    <w:p w14:paraId="69FF5ABF" w14:textId="77777777" w:rsidR="00421869" w:rsidRPr="00421869" w:rsidRDefault="00421869" w:rsidP="00421869">
      <w:pPr>
        <w:pStyle w:val="Norm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(10) </w:t>
      </w:r>
      <w:r w:rsidRPr="00421869">
        <w:rPr>
          <w:rFonts w:ascii="Times New Roman" w:hAnsi="Times New Roman" w:cs="Times New Roman"/>
          <w:sz w:val="22"/>
          <w:szCs w:val="22"/>
        </w:rPr>
        <w:t>Amennyiben a fenti jogcímek valamelyikét megállapító határozatot a felsőoktatási felvételi jelentkezési határidő előtt több, mint 90 nappal</w:t>
      </w:r>
      <w:r>
        <w:rPr>
          <w:rFonts w:ascii="Times New Roman" w:hAnsi="Times New Roman" w:cs="Times New Roman"/>
          <w:sz w:val="22"/>
          <w:szCs w:val="22"/>
        </w:rPr>
        <w:t xml:space="preserve"> </w:t>
      </w:r>
      <w:r w:rsidRPr="00421869">
        <w:rPr>
          <w:rFonts w:ascii="Times New Roman" w:hAnsi="Times New Roman" w:cs="Times New Roman"/>
          <w:sz w:val="22"/>
          <w:szCs w:val="22"/>
        </w:rPr>
        <w:t xml:space="preserve">állították ki, akkor a munkáltató által kiállított fizetés nélküli szabadságra vagy illetmény nélküli szabadságra vonatkozó igazolás benyújtása szükséges. Rendvédelmi szerv hivatásos állományú tagjaként, az igazolásnak/határozatnak/parancsnak tartalmaznia kell, azt a tényt, hogy a jelentkező a Tájékoztató megjelenése és a Szabályzat 13. § (3) bekezdésében rögzített határidő közötti időszakban gyermekgondozás céljából részesül távolléti díjban vagy gyermekgondozás céljából van illetmény nélküli szabadságon. Hivatásos és szerződéses állományú katonaként az igazolásnak/határozatnak/parancsnak tartalmaznia kell, azt a tényt, hogy a jelentkező a Tájékoztató megjelenése és a Szabályzat 13. § (3) bekezdésében rögzített határidő közötti időszakban gyermekgondozás céljából tartózkodik szülési szabadságon vagy illetmény nélküli szabadságon. A jelentkezési határidő előtt legfeljebb 90 nappal kiállított dokumentumnak az alábbi adatokat kell tartalmaznia: </w:t>
      </w:r>
    </w:p>
    <w:p w14:paraId="04493B44" w14:textId="77777777" w:rsidR="00421869" w:rsidRPr="00421869" w:rsidRDefault="00421869" w:rsidP="00421869">
      <w:pPr>
        <w:numPr>
          <w:ilvl w:val="0"/>
          <w:numId w:val="8"/>
        </w:numPr>
        <w:tabs>
          <w:tab w:val="clear" w:pos="720"/>
        </w:tabs>
        <w:spacing w:after="0" w:line="240" w:lineRule="auto"/>
        <w:ind w:left="426" w:firstLine="0"/>
        <w:jc w:val="both"/>
        <w:rPr>
          <w:rFonts w:ascii="Times New Roman" w:hAnsi="Times New Roman" w:cs="Times New Roman"/>
        </w:rPr>
      </w:pPr>
      <w:r w:rsidRPr="00421869">
        <w:rPr>
          <w:rFonts w:ascii="Times New Roman" w:hAnsi="Times New Roman" w:cs="Times New Roman"/>
        </w:rPr>
        <w:t>a jelentkező nevét és személyazonosító adatait (születési hely és idő, anyja neve),</w:t>
      </w:r>
    </w:p>
    <w:p w14:paraId="08734612" w14:textId="77777777" w:rsidR="00421869" w:rsidRPr="00421869" w:rsidRDefault="00421869" w:rsidP="00421869">
      <w:pPr>
        <w:numPr>
          <w:ilvl w:val="0"/>
          <w:numId w:val="8"/>
        </w:numPr>
        <w:tabs>
          <w:tab w:val="clear" w:pos="720"/>
        </w:tabs>
        <w:spacing w:after="0" w:line="240" w:lineRule="auto"/>
        <w:ind w:left="426" w:firstLine="0"/>
        <w:jc w:val="both"/>
        <w:rPr>
          <w:rFonts w:ascii="Times New Roman" w:hAnsi="Times New Roman" w:cs="Times New Roman"/>
        </w:rPr>
      </w:pPr>
      <w:r w:rsidRPr="00421869">
        <w:rPr>
          <w:rFonts w:ascii="Times New Roman" w:hAnsi="Times New Roman" w:cs="Times New Roman"/>
        </w:rPr>
        <w:t>azt a tényt, hogy a jelentkező a Tájékoztató megjelenése és a Szabályzat 13. § (3) bekezdésében rögzített határidő közötti időszakban gyermekgondozás céljából fizetés nélküli szabadságon van, vagy csecsemőgondozási díjban (CSED), örökbefogadói díjban (ÖD), gyermekgondozási díjban (GYED), gyermekgondozási segélyben (GYES), gyermeknevelési támogatásban (GYET), gyermekek otthongondozási díjában (GYOD) és gyermekre tekintettel megállapított ápolási díjban, távolléti díjban részesül, szülési szabadságon vagy illetmény nélküli szabadságon tartózkodik.</w:t>
      </w:r>
    </w:p>
    <w:p w14:paraId="4953D404" w14:textId="77777777" w:rsidR="006934C3" w:rsidRPr="00421869" w:rsidRDefault="006934C3" w:rsidP="00421869"/>
    <w:sectPr w:rsidR="006934C3" w:rsidRPr="0042186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9FCA3" w14:textId="77777777" w:rsidR="004A4475" w:rsidRDefault="004A4475" w:rsidP="006934C3">
      <w:pPr>
        <w:spacing w:after="0" w:line="240" w:lineRule="auto"/>
      </w:pPr>
      <w:r>
        <w:separator/>
      </w:r>
    </w:p>
  </w:endnote>
  <w:endnote w:type="continuationSeparator" w:id="0">
    <w:p w14:paraId="780D5ACF" w14:textId="77777777" w:rsidR="004A4475" w:rsidRDefault="004A4475" w:rsidP="0069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985918"/>
      <w:docPartObj>
        <w:docPartGallery w:val="Page Numbers (Bottom of Page)"/>
        <w:docPartUnique/>
      </w:docPartObj>
    </w:sdtPr>
    <w:sdtEndPr/>
    <w:sdtContent>
      <w:p w14:paraId="11DDBD4A" w14:textId="77777777" w:rsidR="006934C3" w:rsidRDefault="006934C3">
        <w:pPr>
          <w:pStyle w:val="llb"/>
          <w:jc w:val="center"/>
        </w:pPr>
        <w:r>
          <w:fldChar w:fldCharType="begin"/>
        </w:r>
        <w:r>
          <w:instrText>PAGE   \* MERGEFORMAT</w:instrText>
        </w:r>
        <w:r>
          <w:fldChar w:fldCharType="separate"/>
        </w:r>
        <w:r>
          <w:t>2</w:t>
        </w:r>
        <w:r>
          <w:fldChar w:fldCharType="end"/>
        </w:r>
      </w:p>
    </w:sdtContent>
  </w:sdt>
  <w:p w14:paraId="02B38964" w14:textId="77777777" w:rsidR="006934C3" w:rsidRDefault="006934C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8F805" w14:textId="77777777" w:rsidR="004A4475" w:rsidRDefault="004A4475" w:rsidP="006934C3">
      <w:pPr>
        <w:spacing w:after="0" w:line="240" w:lineRule="auto"/>
      </w:pPr>
      <w:r>
        <w:separator/>
      </w:r>
    </w:p>
  </w:footnote>
  <w:footnote w:type="continuationSeparator" w:id="0">
    <w:p w14:paraId="1A9201F7" w14:textId="77777777" w:rsidR="004A4475" w:rsidRDefault="004A4475" w:rsidP="00693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5CC1" w14:textId="77777777" w:rsidR="006934C3" w:rsidRPr="00EE02DE" w:rsidRDefault="006934C3" w:rsidP="006934C3">
    <w:pPr>
      <w:spacing w:after="0" w:line="240" w:lineRule="auto"/>
      <w:jc w:val="right"/>
      <w:rPr>
        <w:rFonts w:ascii="Times New Roman" w:eastAsia="Symbol" w:hAnsi="Times New Roman" w:cs="Times New Roman"/>
        <w:i/>
        <w:iCs/>
        <w:lang w:eastAsia="hu-HU"/>
      </w:rPr>
    </w:pPr>
    <w:r>
      <w:rPr>
        <w:rFonts w:ascii="Times New Roman" w:eastAsia="Symbol" w:hAnsi="Times New Roman" w:cs="Times New Roman"/>
        <w:i/>
        <w:iCs/>
        <w:lang w:eastAsia="hu-HU"/>
      </w:rPr>
      <w:t xml:space="preserve">PTE SZMSZ 7/a. számú melléklete - </w:t>
    </w:r>
    <w:r w:rsidRPr="00EE02DE">
      <w:rPr>
        <w:rFonts w:ascii="Times New Roman" w:eastAsia="Symbol" w:hAnsi="Times New Roman" w:cs="Times New Roman"/>
        <w:i/>
        <w:iCs/>
        <w:lang w:eastAsia="hu-HU"/>
      </w:rPr>
      <w:t>1</w:t>
    </w:r>
    <w:r w:rsidR="00026ACB">
      <w:rPr>
        <w:rFonts w:ascii="Times New Roman" w:eastAsia="Symbol" w:hAnsi="Times New Roman" w:cs="Times New Roman"/>
        <w:i/>
        <w:iCs/>
        <w:lang w:eastAsia="hu-HU"/>
      </w:rPr>
      <w:t>5</w:t>
    </w:r>
    <w:r w:rsidRPr="00EE02DE">
      <w:rPr>
        <w:rFonts w:ascii="Times New Roman" w:eastAsia="Symbol" w:hAnsi="Times New Roman" w:cs="Times New Roman"/>
        <w:i/>
        <w:iCs/>
        <w:lang w:eastAsia="hu-HU"/>
      </w:rPr>
      <w:t>. számú melléklet</w:t>
    </w:r>
  </w:p>
  <w:p w14:paraId="1D803B2C" w14:textId="77777777" w:rsidR="006934C3" w:rsidRDefault="006934C3" w:rsidP="006934C3">
    <w:pPr>
      <w:spacing w:after="0" w:line="240" w:lineRule="auto"/>
      <w:jc w:val="center"/>
      <w:rPr>
        <w:rFonts w:ascii="Times New Roman" w:eastAsia="Symbol" w:hAnsi="Times New Roman" w:cs="Times New Roman"/>
        <w:b/>
        <w:bCs/>
        <w:lang w:eastAsia="hu-HU"/>
      </w:rPr>
    </w:pPr>
    <w:r w:rsidRPr="00EE02DE">
      <w:rPr>
        <w:rFonts w:ascii="Times New Roman" w:eastAsia="Symbol" w:hAnsi="Times New Roman" w:cs="Times New Roman"/>
        <w:b/>
        <w:bCs/>
        <w:lang w:eastAsia="hu-HU"/>
      </w:rPr>
      <w:t>Pontszámítás a felsőoktatási szakképzésre, az alapképzésre és az osztatlan képzésre történő jelentkezés esetén</w:t>
    </w:r>
    <w:r>
      <w:rPr>
        <w:rFonts w:ascii="Times New Roman" w:eastAsia="Symbol" w:hAnsi="Times New Roman" w:cs="Times New Roman"/>
        <w:b/>
        <w:bCs/>
        <w:lang w:eastAsia="hu-HU"/>
      </w:rPr>
      <w:t xml:space="preserve"> - részlet</w:t>
    </w:r>
  </w:p>
  <w:p w14:paraId="5B6ABF67" w14:textId="77777777" w:rsidR="006934C3" w:rsidRPr="00EE02DE" w:rsidRDefault="006934C3" w:rsidP="006934C3">
    <w:pPr>
      <w:spacing w:after="0" w:line="240" w:lineRule="auto"/>
      <w:jc w:val="center"/>
      <w:rPr>
        <w:rFonts w:ascii="Times New Roman" w:eastAsia="Symbol" w:hAnsi="Times New Roman" w:cs="Times New Roman"/>
        <w:b/>
        <w:bCs/>
        <w:lang w:eastAsia="hu-HU"/>
      </w:rPr>
    </w:pPr>
    <w:r>
      <w:rPr>
        <w:rFonts w:ascii="Times New Roman" w:eastAsia="Symbol" w:hAnsi="Times New Roman" w:cs="Times New Roman"/>
        <w:b/>
        <w:bCs/>
        <w:lang w:eastAsia="hu-HU"/>
      </w:rPr>
      <w:t>Esélyegyenlőség alapján adható intézményi pontok</w:t>
    </w:r>
  </w:p>
  <w:p w14:paraId="293DCA01" w14:textId="77777777" w:rsidR="006934C3" w:rsidRDefault="006934C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5A9"/>
    <w:multiLevelType w:val="multilevel"/>
    <w:tmpl w:val="39A6EEF0"/>
    <w:lvl w:ilvl="0">
      <w:start w:val="1"/>
      <w:numFmt w:val="lowerLetter"/>
      <w:lvlText w:val="%1)"/>
      <w:lvlJc w:val="left"/>
      <w:pPr>
        <w:tabs>
          <w:tab w:val="num" w:pos="720"/>
        </w:tabs>
        <w:ind w:left="720" w:hanging="360"/>
      </w:pPr>
      <w:rPr>
        <w:rFonts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4286C"/>
    <w:multiLevelType w:val="multilevel"/>
    <w:tmpl w:val="055C134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130BC"/>
    <w:multiLevelType w:val="hybridMultilevel"/>
    <w:tmpl w:val="D0B8C2F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20A1AF2"/>
    <w:multiLevelType w:val="multilevel"/>
    <w:tmpl w:val="37865BCA"/>
    <w:lvl w:ilvl="0">
      <w:start w:val="1"/>
      <w:numFmt w:val="lowerLetter"/>
      <w:lvlText w:val="%1)"/>
      <w:lvlJc w:val="left"/>
      <w:pPr>
        <w:tabs>
          <w:tab w:val="num" w:pos="720"/>
        </w:tabs>
        <w:ind w:left="720" w:hanging="360"/>
      </w:pPr>
      <w:rPr>
        <w:rFonts w:hint="default"/>
        <w:sz w:val="22"/>
        <w:szCs w:val="22"/>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F261B"/>
    <w:multiLevelType w:val="multilevel"/>
    <w:tmpl w:val="37865BCA"/>
    <w:lvl w:ilvl="0">
      <w:start w:val="1"/>
      <w:numFmt w:val="lowerLetter"/>
      <w:lvlText w:val="%1)"/>
      <w:lvlJc w:val="left"/>
      <w:pPr>
        <w:tabs>
          <w:tab w:val="num" w:pos="720"/>
        </w:tabs>
        <w:ind w:left="720" w:hanging="360"/>
      </w:pPr>
      <w:rPr>
        <w:rFonts w:hint="default"/>
        <w:sz w:val="22"/>
        <w:szCs w:val="22"/>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9D7E3A"/>
    <w:multiLevelType w:val="hybridMultilevel"/>
    <w:tmpl w:val="8110B8EE"/>
    <w:lvl w:ilvl="0" w:tplc="8ACC258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48B6DE0"/>
    <w:multiLevelType w:val="hybridMultilevel"/>
    <w:tmpl w:val="0FEACC14"/>
    <w:lvl w:ilvl="0" w:tplc="597668D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F0F53E0"/>
    <w:multiLevelType w:val="hybridMultilevel"/>
    <w:tmpl w:val="151C228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A7E7A1B"/>
    <w:multiLevelType w:val="multilevel"/>
    <w:tmpl w:val="536CAA08"/>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2264494">
    <w:abstractNumId w:val="8"/>
  </w:num>
  <w:num w:numId="2" w16cid:durableId="186138663">
    <w:abstractNumId w:val="2"/>
  </w:num>
  <w:num w:numId="3" w16cid:durableId="1616936300">
    <w:abstractNumId w:val="1"/>
  </w:num>
  <w:num w:numId="4" w16cid:durableId="2028360227">
    <w:abstractNumId w:val="7"/>
  </w:num>
  <w:num w:numId="5" w16cid:durableId="1794210392">
    <w:abstractNumId w:val="6"/>
  </w:num>
  <w:num w:numId="6" w16cid:durableId="1006130600">
    <w:abstractNumId w:val="5"/>
  </w:num>
  <w:num w:numId="7" w16cid:durableId="828450105">
    <w:abstractNumId w:val="3"/>
  </w:num>
  <w:num w:numId="8" w16cid:durableId="1785154381">
    <w:abstractNumId w:val="0"/>
  </w:num>
  <w:num w:numId="9" w16cid:durableId="2605299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4C3"/>
    <w:rsid w:val="00026ACB"/>
    <w:rsid w:val="00315474"/>
    <w:rsid w:val="003E0A8C"/>
    <w:rsid w:val="00421869"/>
    <w:rsid w:val="004A4475"/>
    <w:rsid w:val="006934C3"/>
    <w:rsid w:val="00775E74"/>
    <w:rsid w:val="00B62338"/>
    <w:rsid w:val="00CA0A76"/>
    <w:rsid w:val="00E54143"/>
    <w:rsid w:val="00F20A4B"/>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4FA9"/>
  <w15:chartTrackingRefBased/>
  <w15:docId w15:val="{2F36F946-BDEA-47F9-A737-22FF6131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934C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934C3"/>
    <w:pPr>
      <w:tabs>
        <w:tab w:val="center" w:pos="4536"/>
        <w:tab w:val="right" w:pos="9072"/>
      </w:tabs>
      <w:spacing w:after="0" w:line="240" w:lineRule="auto"/>
    </w:pPr>
  </w:style>
  <w:style w:type="character" w:customStyle="1" w:styleId="lfejChar">
    <w:name w:val="Élőfej Char"/>
    <w:basedOn w:val="Bekezdsalapbettpusa"/>
    <w:link w:val="lfej"/>
    <w:uiPriority w:val="99"/>
    <w:rsid w:val="006934C3"/>
  </w:style>
  <w:style w:type="paragraph" w:styleId="llb">
    <w:name w:val="footer"/>
    <w:basedOn w:val="Norml"/>
    <w:link w:val="llbChar"/>
    <w:uiPriority w:val="99"/>
    <w:unhideWhenUsed/>
    <w:rsid w:val="006934C3"/>
    <w:pPr>
      <w:tabs>
        <w:tab w:val="center" w:pos="4536"/>
        <w:tab w:val="right" w:pos="9072"/>
      </w:tabs>
      <w:spacing w:after="0" w:line="240" w:lineRule="auto"/>
    </w:pPr>
  </w:style>
  <w:style w:type="character" w:customStyle="1" w:styleId="llbChar">
    <w:name w:val="Élőláb Char"/>
    <w:basedOn w:val="Bekezdsalapbettpusa"/>
    <w:link w:val="llb"/>
    <w:uiPriority w:val="99"/>
    <w:rsid w:val="006934C3"/>
  </w:style>
  <w:style w:type="paragraph" w:styleId="NormlWeb">
    <w:name w:val="Normal (Web)"/>
    <w:basedOn w:val="Norml"/>
    <w:uiPriority w:val="99"/>
    <w:rsid w:val="00421869"/>
    <w:pPr>
      <w:spacing w:before="100" w:beforeAutospacing="1" w:after="100" w:afterAutospacing="1" w:line="240" w:lineRule="auto"/>
    </w:pPr>
    <w:rPr>
      <w:rFonts w:ascii="Symbol" w:eastAsia="Symbol" w:hAnsi="Symbol" w:cs="Symbol"/>
      <w:sz w:val="24"/>
      <w:szCs w:val="24"/>
      <w:lang w:eastAsia="hu-HU"/>
    </w:rPr>
  </w:style>
  <w:style w:type="paragraph" w:styleId="Listaszerbekezds">
    <w:name w:val="List Paragraph"/>
    <w:basedOn w:val="Norml"/>
    <w:link w:val="ListaszerbekezdsChar"/>
    <w:uiPriority w:val="34"/>
    <w:qFormat/>
    <w:rsid w:val="00421869"/>
    <w:pPr>
      <w:ind w:left="720"/>
      <w:contextualSpacing/>
    </w:pPr>
    <w:rPr>
      <w:rFonts w:ascii="Garamond" w:eastAsia="Garamond" w:hAnsi="Garamond" w:cs="Symbol"/>
    </w:rPr>
  </w:style>
  <w:style w:type="character" w:customStyle="1" w:styleId="ListaszerbekezdsChar">
    <w:name w:val="Listaszerű bekezdés Char"/>
    <w:link w:val="Listaszerbekezds"/>
    <w:uiPriority w:val="34"/>
    <w:locked/>
    <w:rsid w:val="00421869"/>
    <w:rPr>
      <w:rFonts w:ascii="Garamond" w:eastAsia="Garamond" w:hAnsi="Garamond"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6224</Characters>
  <Application>Microsoft Office Word</Application>
  <DocSecurity>4</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Csukáné Jackl Ildikó</dc:creator>
  <cp:keywords/>
  <dc:description/>
  <cp:lastModifiedBy>Galamb Eszter</cp:lastModifiedBy>
  <cp:revision>2</cp:revision>
  <dcterms:created xsi:type="dcterms:W3CDTF">2025-02-11T09:19:00Z</dcterms:created>
  <dcterms:modified xsi:type="dcterms:W3CDTF">2025-02-11T09:19:00Z</dcterms:modified>
</cp:coreProperties>
</file>