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126D2" w:rsidRDefault="004126D2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2998FC7E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14:paraId="5AFB7B6E" w14:textId="77777777" w:rsidR="00F1746E" w:rsidRDefault="00F1746E" w:rsidP="00F1746E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Bölcsészet- és Társadalomtudományi Kar</w:t>
      </w:r>
    </w:p>
    <w:p w14:paraId="0A37501D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AB6C7B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14:paraId="02EB378F" w14:textId="77777777" w:rsidR="004126D2" w:rsidRDefault="004126D2" w:rsidP="004126D2">
      <w:pPr>
        <w:spacing w:before="120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19231884" w14:textId="77777777" w:rsidR="004126D2" w:rsidRPr="004126D2" w:rsidRDefault="006C0FCC" w:rsidP="004126D2">
      <w:pPr>
        <w:spacing w:before="120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TÉMAVÁLASZTÁS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88A627C" w14:textId="77777777" w:rsidR="004126D2" w:rsidRPr="004126D2" w:rsidRDefault="00A83758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andragógia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811DA1C" w14:textId="77777777" w:rsidR="004126D2" w:rsidRPr="004126D2" w:rsidRDefault="00A83758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3BB1" w:rsidRPr="004126D2">
        <w:rPr>
          <w:rFonts w:ascii="Times New Roman" w:hAnsi="Times New Roman" w:cs="Times New Roman"/>
          <w:b/>
          <w:sz w:val="24"/>
          <w:szCs w:val="24"/>
        </w:rPr>
        <w:t>mberi erőforrás tanácsadó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57FB343" w14:textId="77777777" w:rsidR="004126D2" w:rsidRPr="004126D2" w:rsidRDefault="00033BB1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kulturális mediáció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0A6505A" w14:textId="77777777" w:rsidR="00033BB1" w:rsidRPr="004126D2" w:rsidRDefault="004126D2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k</w:t>
      </w:r>
      <w:r w:rsidR="00033BB1" w:rsidRPr="004126D2">
        <w:rPr>
          <w:rFonts w:ascii="Times New Roman" w:hAnsi="Times New Roman" w:cs="Times New Roman"/>
          <w:b/>
          <w:sz w:val="24"/>
          <w:szCs w:val="24"/>
        </w:rPr>
        <w:t>ulturális örökség</w:t>
      </w:r>
    </w:p>
    <w:p w14:paraId="120613A1" w14:textId="77777777" w:rsidR="00422204" w:rsidRPr="002F1E1B" w:rsidRDefault="00A83758" w:rsidP="004126D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MESTER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SZAK</w:t>
      </w:r>
      <w:r w:rsidR="004126D2">
        <w:rPr>
          <w:rFonts w:ascii="Times New Roman" w:hAnsi="Times New Roman" w:cs="Times New Roman"/>
          <w:b/>
          <w:sz w:val="24"/>
          <w:szCs w:val="24"/>
        </w:rPr>
        <w:t>OK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ON</w:t>
      </w:r>
    </w:p>
    <w:p w14:paraId="6A05A80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7777777" w:rsidR="004126D2" w:rsidRDefault="004126D2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C85D2A" w:rsidRDefault="006C0FCC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w14:paraId="41C8F396" w14:textId="77777777"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A3D3EC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4D8212F1" w14:textId="77777777" w:rsidR="00422204" w:rsidRPr="002F1E1B" w:rsidRDefault="006C0FCC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X-szel! A megjelölt lesz az Ön preferált témája a felvételi szakmai elbeszélgetés során.</w:t>
      </w:r>
    </w:p>
    <w:p w14:paraId="6A17C6D7" w14:textId="77777777" w:rsidR="00033BB1" w:rsidRPr="004126D2" w:rsidRDefault="00B70634" w:rsidP="004126D2">
      <w:pPr>
        <w:spacing w:before="56" w:line="259" w:lineRule="auto"/>
        <w:ind w:left="1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i/>
          <w:sz w:val="24"/>
          <w:szCs w:val="24"/>
        </w:rPr>
        <w:t xml:space="preserve">Ha Ön </w:t>
      </w:r>
      <w:r w:rsidR="00033BB1">
        <w:rPr>
          <w:rFonts w:ascii="Times New Roman" w:hAnsi="Times New Roman" w:cs="Times New Roman"/>
          <w:b/>
          <w:i/>
          <w:sz w:val="24"/>
          <w:szCs w:val="24"/>
        </w:rPr>
        <w:t>a fent jelöltek közül több</w:t>
      </w:r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szak</w:t>
      </w:r>
      <w:r w:rsidR="00033BB1">
        <w:rPr>
          <w:rFonts w:ascii="Times New Roman" w:hAnsi="Times New Roman" w:cs="Times New Roman"/>
          <w:b/>
          <w:i/>
          <w:sz w:val="24"/>
          <w:szCs w:val="24"/>
        </w:rPr>
        <w:t>ra is jelentkezik a Karon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, akkor a felvételi eljárásban lehetősége van, hogy csak egy (közös) témát jelöljön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BB1" w:rsidRPr="004126D2">
        <w:rPr>
          <w:rFonts w:ascii="Times New Roman" w:hAnsi="Times New Roman" w:cs="Times New Roman"/>
          <w:b/>
          <w:i/>
          <w:sz w:val="24"/>
          <w:szCs w:val="24"/>
        </w:rPr>
        <w:t>A választási lehetőségeket az alábbiakban jelöltük, kérjük válasszon:</w:t>
      </w:r>
    </w:p>
    <w:p w14:paraId="0D0B940D" w14:textId="77777777" w:rsidR="00033BB1" w:rsidRDefault="00033BB1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4126D2" w:rsidRDefault="004126D2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557039AE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andragógia és 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3214EBEE" w14:textId="77777777" w:rsidR="002F1E1B" w:rsidRDefault="006C0FCC" w:rsidP="002F1E1B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14:paraId="76AC625A" w14:textId="77777777" w:rsidR="00422204" w:rsidRPr="002F1E1B" w:rsidRDefault="006C0FCC" w:rsidP="002F1E1B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14:paraId="4D788622" w14:textId="77777777" w:rsidR="00422204" w:rsidRPr="002F1E1B" w:rsidRDefault="006C0FCC" w:rsidP="002F1E1B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14:paraId="2F72F155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14:paraId="60061E4C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52B1E9BA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PEDAGÓGIA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andragógia, 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emberi erőforrás tanácsadó és kulturális mediáció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10195998" w14:textId="77777777" w:rsidR="00A37D87" w:rsidRDefault="006C0FCC" w:rsidP="002F1E1B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14:paraId="013BC86E" w14:textId="77777777" w:rsidR="00422204" w:rsidRPr="002F1E1B" w:rsidRDefault="006C0FCC" w:rsidP="00A37D8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</w:t>
      </w:r>
      <w:r w:rsidRPr="002F1E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oktatás</w:t>
      </w:r>
    </w:p>
    <w:p w14:paraId="6EF71B94" w14:textId="77777777" w:rsidR="00422204" w:rsidRPr="002F1E1B" w:rsidRDefault="006C0FCC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14:paraId="3DEEC66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C85D2A" w:rsidRDefault="00C8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9F31CB" w14:textId="77777777"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16288CDA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andragógia és 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="00C85D2A" w:rsidRPr="002F1E1B">
        <w:rPr>
          <w:rFonts w:ascii="Times New Roman" w:hAnsi="Times New Roman" w:cs="Times New Roman"/>
          <w:sz w:val="24"/>
          <w:szCs w:val="24"/>
        </w:rPr>
        <w:t>:</w:t>
      </w:r>
    </w:p>
    <w:p w14:paraId="64397F4A" w14:textId="77777777" w:rsidR="00422204" w:rsidRPr="002F1E1B" w:rsidRDefault="006C0FCC" w:rsidP="002F1E1B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14:paraId="0AE2B76D" w14:textId="77777777" w:rsidR="00422204" w:rsidRPr="002F1E1B" w:rsidRDefault="006C0FCC" w:rsidP="002F1E1B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14:paraId="515EAC0E" w14:textId="77777777" w:rsidR="00422204" w:rsidRPr="002F1E1B" w:rsidRDefault="006C0FCC" w:rsidP="002F1E1B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14:paraId="53128261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194ED072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FILOZÓFIA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>z andragógia,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kulturális örökség és kulturális mediáció szakokon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384D5622" w14:textId="77777777" w:rsidR="00422204" w:rsidRPr="002F1E1B" w:rsidRDefault="006C0FCC" w:rsidP="002F1E1B">
      <w:pPr>
        <w:pStyle w:val="Szvegtrzs"/>
        <w:spacing w:before="18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digitális kultúra. A kommunikáció és információ központi szerepe a modern és posztmodern társadalmakban. A digitális eszközök használatának következményei</w:t>
      </w:r>
    </w:p>
    <w:p w14:paraId="3E10C135" w14:textId="77777777" w:rsidR="00A37D87" w:rsidRDefault="006C0FCC" w:rsidP="002F1E1B">
      <w:pPr>
        <w:pStyle w:val="Szvegtrzs"/>
        <w:spacing w:before="16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kortárs művelődésben </w:t>
      </w:r>
    </w:p>
    <w:p w14:paraId="5A548DFF" w14:textId="77777777" w:rsidR="00422204" w:rsidRPr="002F1E1B" w:rsidRDefault="006C0FCC" w:rsidP="00A37D87">
      <w:pPr>
        <w:pStyle w:val="Szvegtrzs"/>
        <w:spacing w:before="12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14:paraId="3A5D9758" w14:textId="77777777" w:rsidR="00422204" w:rsidRDefault="006C0FCC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14:paraId="4101652C" w14:textId="77777777" w:rsidR="004126D2" w:rsidRDefault="004126D2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4126D2" w:rsidRDefault="004126D2" w:rsidP="004126D2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99C43A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2804D152" w14:textId="77777777"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435C12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6D7BD0F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25pt" to="524.45pt,19.25pt" w14:anchorId="7DD5B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14:paraId="3461D779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jelentkező aláírása</w:t>
      </w:r>
    </w:p>
    <w:p w14:paraId="3CF2D8B6" w14:textId="77777777"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3C4AA68E" w14:textId="77777777" w:rsidR="00051BD9" w:rsidRPr="00AC7272" w:rsidRDefault="00051BD9" w:rsidP="00051BD9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6ED6CE41" w:rsidR="00051BD9" w:rsidRPr="00AC7272" w:rsidRDefault="000A38E3" w:rsidP="00051BD9">
      <w:pPr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március 31</w:t>
      </w:r>
      <w:r w:rsidR="00051BD9" w:rsidRPr="000A38E3">
        <w:rPr>
          <w:rFonts w:ascii="Times New Roman" w:hAnsi="Times New Roman" w:cs="Times New Roman"/>
          <w:b/>
        </w:rPr>
        <w:t>-ig</w:t>
      </w:r>
      <w:r w:rsidR="00051BD9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Oktatásszervezési Iroda 7624 Pécs, Ifjúság útja 6. </w:t>
      </w:r>
    </w:p>
    <w:p w14:paraId="1524F3E3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r w:rsidRPr="11BC8CB4">
        <w:rPr>
          <w:rFonts w:ascii="Times New Roman" w:hAnsi="Times New Roman" w:cs="Times New Roman"/>
          <w:b/>
          <w:bCs/>
          <w:color w:val="FF0000"/>
        </w:rPr>
        <w:t>vagy</w:t>
      </w:r>
      <w:r w:rsidRPr="11BC8CB4">
        <w:rPr>
          <w:rFonts w:ascii="Times New Roman" w:hAnsi="Times New Roman" w:cs="Times New Roman"/>
        </w:rPr>
        <w:t xml:space="preserve"> a</w:t>
      </w:r>
    </w:p>
    <w:p w14:paraId="23C26D9C" w14:textId="787C7507" w:rsidR="1AC3AF4D" w:rsidRDefault="00F1746E" w:rsidP="11BC8CB4">
      <w:pPr>
        <w:jc w:val="center"/>
      </w:pPr>
      <w:hyperlink r:id="rId5">
        <w:r w:rsidR="1AC3AF4D" w:rsidRPr="11BC8CB4">
          <w:rPr>
            <w:rStyle w:val="Hiperhivatkozs"/>
            <w:rFonts w:ascii="Times New Roman" w:eastAsia="Times New Roman" w:hAnsi="Times New Roman" w:cs="Times New Roman"/>
          </w:rPr>
          <w:t>btkfelvi@pte.hu</w:t>
        </w:r>
      </w:hyperlink>
    </w:p>
    <w:p w14:paraId="3AF3C8BD" w14:textId="77777777"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41C"/>
    <w:multiLevelType w:val="hybridMultilevel"/>
    <w:tmpl w:val="8C566574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7B0660B9"/>
    <w:multiLevelType w:val="hybridMultilevel"/>
    <w:tmpl w:val="CD4086E2"/>
    <w:lvl w:ilvl="0" w:tplc="B7A23ECE">
      <w:start w:val="1"/>
      <w:numFmt w:val="bullet"/>
      <w:lvlText w:val="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33BB1"/>
    <w:rsid w:val="00051BD9"/>
    <w:rsid w:val="000A38E3"/>
    <w:rsid w:val="0019220E"/>
    <w:rsid w:val="002F1E1B"/>
    <w:rsid w:val="004126D2"/>
    <w:rsid w:val="00422204"/>
    <w:rsid w:val="00605DE4"/>
    <w:rsid w:val="00634D26"/>
    <w:rsid w:val="006C0FCC"/>
    <w:rsid w:val="00A37D87"/>
    <w:rsid w:val="00A83758"/>
    <w:rsid w:val="00AC7272"/>
    <w:rsid w:val="00B70634"/>
    <w:rsid w:val="00C85D2A"/>
    <w:rsid w:val="00CC4D53"/>
    <w:rsid w:val="00D57B93"/>
    <w:rsid w:val="00E013D4"/>
    <w:rsid w:val="00E87B3F"/>
    <w:rsid w:val="00F1746E"/>
    <w:rsid w:val="11BC8CB4"/>
    <w:rsid w:val="1AC3A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E014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link w:val="Cmsor1Char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4126D2"/>
    <w:rPr>
      <w:rFonts w:ascii="Calibri" w:eastAsia="Calibri" w:hAnsi="Calibri" w:cs="Calibri"/>
      <w:b/>
      <w:bCs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126D2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kfelvi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12</cp:revision>
  <cp:lastPrinted>2019-09-11T12:09:00Z</cp:lastPrinted>
  <dcterms:created xsi:type="dcterms:W3CDTF">2019-09-11T11:55:00Z</dcterms:created>
  <dcterms:modified xsi:type="dcterms:W3CDTF">2021-02-26T10:25:00Z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