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1198" w14:textId="6D05B04B" w:rsidR="000816B7" w:rsidRDefault="000816B7" w:rsidP="000816B7">
      <w:pPr>
        <w:spacing w:after="0"/>
        <w:jc w:val="center"/>
      </w:pPr>
      <w:r>
        <w:t xml:space="preserve">SZLAVISZTIKA </w:t>
      </w:r>
      <w:r>
        <w:t>OROSZ SZAKIRÁNY »BA« ZÁRÓVIZSGA</w:t>
      </w:r>
    </w:p>
    <w:p w14:paraId="3338223C" w14:textId="77777777" w:rsidR="000816B7" w:rsidRDefault="000816B7" w:rsidP="000816B7">
      <w:pPr>
        <w:spacing w:after="0"/>
      </w:pPr>
    </w:p>
    <w:p w14:paraId="7FC5E6EE" w14:textId="4C608079" w:rsidR="000816B7" w:rsidRPr="000816B7" w:rsidRDefault="000816B7" w:rsidP="000816B7">
      <w:pPr>
        <w:spacing w:after="0"/>
        <w:rPr>
          <w:b/>
          <w:bCs/>
        </w:rPr>
      </w:pPr>
      <w:r w:rsidRPr="000816B7">
        <w:rPr>
          <w:b/>
          <w:bCs/>
        </w:rPr>
        <w:t xml:space="preserve">A záróvizsga </w:t>
      </w:r>
      <w:r w:rsidRPr="000816B7">
        <w:rPr>
          <w:b/>
          <w:bCs/>
        </w:rPr>
        <w:t>menete:</w:t>
      </w:r>
    </w:p>
    <w:p w14:paraId="66393C2F" w14:textId="77777777" w:rsidR="000816B7" w:rsidRDefault="000816B7" w:rsidP="000816B7">
      <w:pPr>
        <w:spacing w:after="0"/>
      </w:pPr>
      <w:r>
        <w:t>A záróvizsga teljes egészében orosz nyelven zajlik.</w:t>
      </w:r>
    </w:p>
    <w:p w14:paraId="3CC6BD80" w14:textId="77777777" w:rsidR="000816B7" w:rsidRDefault="000816B7" w:rsidP="000816B7">
      <w:pPr>
        <w:spacing w:after="0"/>
      </w:pPr>
      <w:r>
        <w:t>A vizsgázó – attól függően, hogy a szakdolgozata nyelvészeti vagy irodalmi témával foglalkozik – kihúz egy tételt a szakdolgozatával megegyező témakörből. Amennyiben a szakdolgozati téma nem sorolható be egyértelműen a fentebb említett két csoportba, a vizsgázó eldöntheti, hogy irodalmi vagy nyelvészeti témakörből szeretne tételt húzni. A tétel kidolgozására kb. 20 perc áll rendelkezésére.</w:t>
      </w:r>
    </w:p>
    <w:p w14:paraId="4F933E06" w14:textId="2F60BCF4" w:rsidR="00DD7BFE" w:rsidRDefault="000816B7" w:rsidP="000816B7">
      <w:pPr>
        <w:spacing w:after="0"/>
      </w:pPr>
      <w:r>
        <w:t>A felelet a szakdolgozat rövid, 5 perces összefoglalásával kezdődik, amihez a vizsgázó használhat ppt-bemutatót. Ezt követően 10 percben kifejti a bírálatokban megfogalmazott kérdésekre adott válaszát, majd kb. 10 percig felel a kihúzott tételből és válaszol a bizottság részéről esetleg felmerülő kérdésekre.</w:t>
      </w:r>
    </w:p>
    <w:p w14:paraId="0A9D313E" w14:textId="77777777" w:rsidR="000816B7" w:rsidRDefault="000816B7" w:rsidP="000816B7">
      <w:pPr>
        <w:spacing w:after="0"/>
      </w:pPr>
    </w:p>
    <w:p w14:paraId="26A3DA7F" w14:textId="5258430C" w:rsidR="000816B7" w:rsidRPr="000816B7" w:rsidRDefault="000816B7" w:rsidP="000816B7">
      <w:pPr>
        <w:spacing w:after="0"/>
        <w:rPr>
          <w:b/>
          <w:bCs/>
        </w:rPr>
      </w:pPr>
      <w:r>
        <w:rPr>
          <w:b/>
          <w:bCs/>
        </w:rPr>
        <w:t>Tételek:</w:t>
      </w:r>
    </w:p>
    <w:p w14:paraId="62463336" w14:textId="0E4921D6" w:rsidR="000816B7" w:rsidRDefault="000816B7" w:rsidP="000816B7">
      <w:pPr>
        <w:spacing w:after="0"/>
      </w:pPr>
      <w:r>
        <w:t>Nyelvészet</w:t>
      </w:r>
    </w:p>
    <w:p w14:paraId="41B58C99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Грамматические категории имени существительного (род, число, падеж).</w:t>
      </w:r>
    </w:p>
    <w:p w14:paraId="6CDF9F73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Падежная система русского языка: основные значения падежей.</w:t>
      </w:r>
    </w:p>
    <w:p w14:paraId="59F4DEC2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Грамматические категории глагола (время, вид, лицо, число, наклонение, залог).</w:t>
      </w:r>
    </w:p>
    <w:p w14:paraId="2212AC8B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Образование и значение форм императива.</w:t>
      </w:r>
    </w:p>
    <w:p w14:paraId="417211D5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Образование и употребление причастий, причастный оборот.</w:t>
      </w:r>
    </w:p>
    <w:p w14:paraId="50230134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Глаголы движения и их употребление.</w:t>
      </w:r>
    </w:p>
    <w:p w14:paraId="69F20626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Образование степеней сравнения прилагательных и наречий. Сравнительная конструкция.</w:t>
      </w:r>
    </w:p>
    <w:p w14:paraId="04E2CCFB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Склонение и употребление личных местоимений.</w:t>
      </w:r>
    </w:p>
    <w:p w14:paraId="0BDE5F40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Имя числительное: разряды, употребление собирательных числительных.</w:t>
      </w:r>
    </w:p>
    <w:p w14:paraId="6CF8D837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Классификация предложений по структуре, по цели высказывания, по модальности, по эмоциональной окраске.</w:t>
      </w:r>
    </w:p>
    <w:p w14:paraId="218B9824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Простое предложение. Главные и второстепенные члены.</w:t>
      </w:r>
    </w:p>
    <w:p w14:paraId="03584EC2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Типы односоставных предложений.</w:t>
      </w:r>
    </w:p>
    <w:p w14:paraId="6DD22C5C" w14:textId="77777777" w:rsidR="000816B7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Сложное предложение.</w:t>
      </w:r>
    </w:p>
    <w:p w14:paraId="32FCB4FE" w14:textId="77777777" w:rsidR="000816B7" w:rsidRPr="00BC7BEB" w:rsidRDefault="000816B7" w:rsidP="000816B7">
      <w:pPr>
        <w:pStyle w:val="Listaszerbekezds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Функциональные стили русского языка.</w:t>
      </w:r>
    </w:p>
    <w:p w14:paraId="310EF504" w14:textId="77777777" w:rsidR="000816B7" w:rsidRDefault="000816B7" w:rsidP="000816B7">
      <w:pPr>
        <w:spacing w:after="0"/>
      </w:pPr>
    </w:p>
    <w:p w14:paraId="177E6F98" w14:textId="45DFAD7A" w:rsidR="000816B7" w:rsidRDefault="000816B7" w:rsidP="000816B7">
      <w:pPr>
        <w:spacing w:after="0"/>
      </w:pPr>
      <w:r>
        <w:t>Irodalom</w:t>
      </w:r>
    </w:p>
    <w:p w14:paraId="273FAA0F" w14:textId="36C927A2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t>Славянская мифология, русский фольклор.</w:t>
      </w:r>
    </w:p>
    <w:p w14:paraId="51D75970" w14:textId="2A08C75D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t>Древнерусская литература.</w:t>
      </w:r>
    </w:p>
    <w:p w14:paraId="017E3EED" w14:textId="67ADC256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t>Русский классицизм и становление русского стиха. Сентиментализм и романтические поэмы А. С. Пушкина.</w:t>
      </w:r>
    </w:p>
    <w:p w14:paraId="43E3D707" w14:textId="7DDADF01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t>Поэзия А. С. Пушкина, М. Ю. Лермонтова, А. А. Фета и Ф. И. Тютчева.</w:t>
      </w:r>
    </w:p>
    <w:p w14:paraId="6A21D2D5" w14:textId="3FF5BA80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t>Роман в стихах «Евгений Онегин». Проза А. С. Пушкина, Н. В. Гоголя и М. Ю. Лермонтова.</w:t>
      </w:r>
    </w:p>
    <w:p w14:paraId="20530247" w14:textId="18BB0CB3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t xml:space="preserve">Творчество И. С. Тургенева и И. А. Гончарова. </w:t>
      </w:r>
    </w:p>
    <w:p w14:paraId="1272A69C" w14:textId="4543FFBA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t>Творчество Ф. М. Достоевского и Л. Н. Толстого.</w:t>
      </w:r>
    </w:p>
    <w:p w14:paraId="27E4B18B" w14:textId="631CCC3F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t>Драматургия XIX – начала XX века (драматические произведения А. С. Грибоедова, А. С. Пушкина, Н. В. Гоголя, А. Н. Островского, А. П. Чехова, М. Горького).</w:t>
      </w:r>
    </w:p>
    <w:p w14:paraId="266C31F0" w14:textId="461A6671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t xml:space="preserve">Малая проза начала XX века (рассказы и повести А. П. Чехова, А. Ремизова, Ев. Замятина, Л. Андреева, А. Куприна). </w:t>
      </w:r>
    </w:p>
    <w:p w14:paraId="5459CAF0" w14:textId="14D6D375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lastRenderedPageBreak/>
        <w:t>Литературные течения начала XX века: символизм, акмеизм, футуризм. Поэты вне литературных течений. Литература русского зарубежья (проза Вл. Набокова и И. Бунина).</w:t>
      </w:r>
    </w:p>
    <w:p w14:paraId="78BE7F31" w14:textId="51720B85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t>Социалистический реализм и лагерная литература. Романы «Мастер и Маргарита» М. Булгакова и «Доктор Живаго» Б. Пастернака.</w:t>
      </w:r>
    </w:p>
    <w:p w14:paraId="668FC4AF" w14:textId="7B389D15" w:rsidR="000816B7" w:rsidRDefault="000816B7" w:rsidP="000816B7">
      <w:pPr>
        <w:pStyle w:val="Listaszerbekezds"/>
        <w:numPr>
          <w:ilvl w:val="0"/>
          <w:numId w:val="3"/>
        </w:numPr>
        <w:spacing w:after="0"/>
      </w:pPr>
      <w:r>
        <w:t>Русский постмодернизм. Авторы и направления в современной русской литературе.</w:t>
      </w:r>
    </w:p>
    <w:sectPr w:rsidR="0008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A480D"/>
    <w:multiLevelType w:val="hybridMultilevel"/>
    <w:tmpl w:val="C010CD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1A42"/>
    <w:multiLevelType w:val="hybridMultilevel"/>
    <w:tmpl w:val="F0CA2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1A26"/>
    <w:multiLevelType w:val="hybridMultilevel"/>
    <w:tmpl w:val="2A2AF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BE"/>
    <w:rsid w:val="000816B7"/>
    <w:rsid w:val="001C65BE"/>
    <w:rsid w:val="00D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C78F"/>
  <w15:chartTrackingRefBased/>
  <w15:docId w15:val="{4DCC543D-1C90-4B77-AA9F-8AC8B2F6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Szabo</dc:creator>
  <cp:keywords/>
  <dc:description/>
  <cp:lastModifiedBy>Tunde Szabo</cp:lastModifiedBy>
  <cp:revision>2</cp:revision>
  <dcterms:created xsi:type="dcterms:W3CDTF">2020-10-13T19:00:00Z</dcterms:created>
  <dcterms:modified xsi:type="dcterms:W3CDTF">2020-10-13T19:06:00Z</dcterms:modified>
</cp:coreProperties>
</file>