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418E" w14:textId="618C5FF4" w:rsidR="00312050" w:rsidRPr="005F0CCF" w:rsidRDefault="000111A6" w:rsidP="001067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</w:pPr>
      <w:r w:rsidRPr="005F0CCF">
        <w:rPr>
          <w:rFonts w:ascii="Times New Roman" w:eastAsia="Times New Roman" w:hAnsi="Times New Roman" w:cs="Times New Roman"/>
          <w:b/>
          <w:bCs/>
          <w:sz w:val="28"/>
          <w:szCs w:val="28"/>
          <w:lang w:val="hu-HU"/>
        </w:rPr>
        <w:t>A szakdolgozat/diplomamunka tartalmi és formai követelményei</w:t>
      </w:r>
    </w:p>
    <w:p w14:paraId="614A1125" w14:textId="491E8599" w:rsidR="000111A6" w:rsidRPr="00FB652F" w:rsidRDefault="000111A6" w:rsidP="001067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FB652F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PTE Bölcsészet- és Társadalomtudományi Kar</w:t>
      </w:r>
    </w:p>
    <w:p w14:paraId="32F80E62" w14:textId="1D931618" w:rsidR="000111A6" w:rsidRDefault="000111A6" w:rsidP="001067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5F0CCF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Humán Fejlesztési és Művelődéstudományi Intézet</w:t>
      </w:r>
    </w:p>
    <w:p w14:paraId="2EC36758" w14:textId="6622255E" w:rsidR="001468AA" w:rsidRPr="005F0CCF" w:rsidRDefault="001468AA" w:rsidP="001067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Mesterképzések</w:t>
      </w:r>
      <w:r w:rsidR="00215E90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(MA)</w:t>
      </w:r>
    </w:p>
    <w:p w14:paraId="6EE96F53" w14:textId="17D5401D" w:rsidR="1AD808F2" w:rsidRPr="00106723" w:rsidRDefault="1AD808F2" w:rsidP="00106723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DE9D6CD" w14:textId="3614952D" w:rsidR="0096671B" w:rsidRPr="00106723" w:rsidRDefault="0096671B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Formai követelmények: </w:t>
      </w:r>
    </w:p>
    <w:p w14:paraId="14F8B103" w14:textId="11C890D5" w:rsidR="00914F17" w:rsidRPr="00106723" w:rsidRDefault="00E128D4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Formai előírások:</w:t>
      </w:r>
    </w:p>
    <w:p w14:paraId="3FDE88BA" w14:textId="05E010CD" w:rsidR="009904F2" w:rsidRPr="00106723" w:rsidRDefault="00440F77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papírméret A4-es (29,7 x 21cm)</w:t>
      </w:r>
    </w:p>
    <w:p w14:paraId="65229B9B" w14:textId="1C0AFF91" w:rsidR="00440F77" w:rsidRPr="00106723" w:rsidRDefault="00DC2B9C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betűtípus: Times New Roman</w:t>
      </w:r>
      <w:r w:rsidR="00A72FF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, mérete: 12 pt, a bekezdésigazítás sorkizárt, de az egyes új szövegrészek behúzással kezdődnek</w:t>
      </w:r>
      <w:r w:rsidR="002365C4">
        <w:rPr>
          <w:rFonts w:ascii="Times New Roman" w:eastAsia="Times New Roman" w:hAnsi="Times New Roman" w:cs="Times New Roman"/>
          <w:sz w:val="24"/>
          <w:szCs w:val="24"/>
          <w:lang w:val="hu-HU"/>
        </w:rPr>
        <w:t>, melynek mértéke – 1,25 cm (első sor)</w:t>
      </w:r>
    </w:p>
    <w:p w14:paraId="559C5AFA" w14:textId="50D03EFF" w:rsidR="00A72FF0" w:rsidRPr="00106723" w:rsidRDefault="004A2A46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sortáv</w:t>
      </w:r>
      <w:r w:rsidR="009164D9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1,5</w:t>
      </w:r>
    </w:p>
    <w:p w14:paraId="356C556C" w14:textId="0EC95622" w:rsidR="00A313F6" w:rsidRPr="00106723" w:rsidRDefault="00A313F6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margók: alul, felül, jobb és bal oldalon egy</w:t>
      </w:r>
      <w:r w:rsidR="00914F17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aránt 2,5 cm</w:t>
      </w:r>
    </w:p>
    <w:p w14:paraId="402A8A16" w14:textId="74E1170A" w:rsidR="00567055" w:rsidRPr="00106723" w:rsidRDefault="00567055" w:rsidP="00106723">
      <w:pPr>
        <w:pStyle w:val="Listaszerbekezds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szakdolgozat </w:t>
      </w:r>
      <w:r w:rsidR="00C01D9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Word </w:t>
      </w:r>
      <w:r w:rsidR="00235CEE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(Microsoft Office) szövegszerkesztővel készüljön, amitől eltérni csak indokolt esetben lehet</w:t>
      </w:r>
    </w:p>
    <w:p w14:paraId="009CAD14" w14:textId="3F73DA90" w:rsidR="00914F17" w:rsidRPr="00106723" w:rsidRDefault="00914F17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Terjedelem: </w:t>
      </w:r>
    </w:p>
    <w:p w14:paraId="59CDA00F" w14:textId="77777777" w:rsidR="000111A6" w:rsidRPr="00106723" w:rsidRDefault="006728A3" w:rsidP="00106723">
      <w:pPr>
        <w:pStyle w:val="Listaszerbekezds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MA</w:t>
      </w:r>
      <w:r w:rsidR="0045534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  <w:r w:rsidR="00A01C6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min. 90.000</w:t>
      </w:r>
      <w:r w:rsidR="5F10CF1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- max. 110.000</w:t>
      </w:r>
      <w:r w:rsidR="00A01C6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karakter szóközzel együtt</w:t>
      </w:r>
    </w:p>
    <w:p w14:paraId="5A48254A" w14:textId="4510BCF4" w:rsidR="008B5382" w:rsidRPr="00106723" w:rsidRDefault="00BA7B3E" w:rsidP="00106723">
      <w:pPr>
        <w:pStyle w:val="Listaszerbekezds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hu-HU"/>
        </w:rPr>
      </w:pP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a m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Pr="1720AC0A">
        <w:rPr>
          <w:rFonts w:ascii="Times New Roman" w:eastAsia="Times New Roman" w:hAnsi="Times New Roman" w:cs="Times New Roman"/>
          <w:sz w:val="24"/>
          <w:szCs w:val="24"/>
          <w:lang w:val="hu-HU"/>
        </w:rPr>
        <w:t>gadott karakterszám az eredetiségnyilatkozat és mellékletek nélkül értendő</w:t>
      </w:r>
    </w:p>
    <w:p w14:paraId="2FB2CE47" w14:textId="701266BF" w:rsidR="00A01C65" w:rsidRPr="00106723" w:rsidRDefault="005C7750" w:rsidP="00106723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Hivatkozási </w:t>
      </w:r>
      <w:r w:rsidR="00672BD4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stílus/rendszer</w:t>
      </w:r>
      <w:r w:rsidR="00672BD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APA </w:t>
      </w:r>
    </w:p>
    <w:p w14:paraId="197D3774" w14:textId="66A5A590" w:rsidR="00672BD4" w:rsidRPr="00106723" w:rsidRDefault="000111A6" w:rsidP="00106723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r</w:t>
      </w:r>
      <w:r w:rsidR="00672BD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észletes útmutató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dokumentum végén található</w:t>
      </w:r>
    </w:p>
    <w:p w14:paraId="7165B0CD" w14:textId="144E2313" w:rsidR="009904F2" w:rsidRPr="00106723" w:rsidRDefault="00215138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szakdolgozat kötelező elemei:</w:t>
      </w:r>
    </w:p>
    <w:p w14:paraId="7FB92F60" w14:textId="2FED0542" w:rsidR="00215138" w:rsidRPr="00106723" w:rsidRDefault="00BA7B3E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eredetiség</w:t>
      </w:r>
      <w:r w:rsidR="003C1801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nyilatkozat </w:t>
      </w:r>
      <w:r w:rsidR="00F45FA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– az absztrakt előtt</w:t>
      </w:r>
    </w:p>
    <w:p w14:paraId="7F347C88" w14:textId="4572CA0F" w:rsidR="00F45FA9" w:rsidRPr="00106723" w:rsidRDefault="00F45FA9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dolgozatot összefoglaló</w:t>
      </w:r>
      <w:r w:rsidR="00D510F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fél-egyoldalas absztrakt</w:t>
      </w:r>
      <w:r w:rsidR="006C0CC6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</w:t>
      </w:r>
      <w:r w:rsidR="00BA7B3E">
        <w:rPr>
          <w:rFonts w:ascii="Times New Roman" w:eastAsia="Times New Roman" w:hAnsi="Times New Roman" w:cs="Times New Roman"/>
          <w:sz w:val="24"/>
          <w:szCs w:val="24"/>
          <w:lang w:val="hu-HU"/>
        </w:rPr>
        <w:t>z</w:t>
      </w:r>
      <w:r w:rsidR="006C0CC6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BA7B3E">
        <w:rPr>
          <w:rFonts w:ascii="Times New Roman" w:eastAsia="Times New Roman" w:hAnsi="Times New Roman" w:cs="Times New Roman"/>
          <w:sz w:val="24"/>
          <w:szCs w:val="24"/>
          <w:lang w:val="hu-HU"/>
        </w:rPr>
        <w:t>eredetiség</w:t>
      </w:r>
      <w:r w:rsidR="006C0CC6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nyilatkozat után és a tartalomjegyzék előtt</w:t>
      </w:r>
      <w:r w:rsidR="00D510F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4DEAA632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(min. 1</w:t>
      </w:r>
      <w:r w:rsidR="56F9391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9269BC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5</w:t>
      </w:r>
      <w:r w:rsidR="4DEAA632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00</w:t>
      </w:r>
      <w:r w:rsidR="24690B5F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– max. </w:t>
      </w:r>
      <w:r w:rsidR="009269BC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2.000</w:t>
      </w:r>
      <w:r w:rsidR="24690B5F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karakter</w:t>
      </w:r>
      <w:r w:rsidR="009269BC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szóközzel</w:t>
      </w:r>
      <w:r w:rsidR="24690B5F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5116D4D7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</w:p>
    <w:p w14:paraId="7953E23F" w14:textId="26F2E73F" w:rsidR="005B51A3" w:rsidRPr="00106723" w:rsidRDefault="005B51A3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tartalomjegyzék (oldalszámmal ellátva) a szakdolgozat elején, az absztrakt után</w:t>
      </w:r>
    </w:p>
    <w:p w14:paraId="0171E9EA" w14:textId="2C344C4B" w:rsidR="005B51A3" w:rsidRPr="00106723" w:rsidRDefault="005B51A3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bibliográfia </w:t>
      </w:r>
      <w:r w:rsidR="002977A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szakdolgozat </w:t>
      </w:r>
      <w:r w:rsidR="00191D7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végén, a melléklet előtt</w:t>
      </w:r>
    </w:p>
    <w:p w14:paraId="224FB38C" w14:textId="2ED1CD26" w:rsidR="007B1245" w:rsidRPr="00106723" w:rsidRDefault="008E009C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dolgozat tartalmát kifejező</w:t>
      </w:r>
      <w:r w:rsidR="00872701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FBBBA0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3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kulcs</w:t>
      </w:r>
      <w:r w:rsidR="00E6067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szó</w:t>
      </w:r>
      <w:r w:rsidR="00FF5BF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melyeket a következőképpen kell feltüntetni: Kulcsszavak: kulcsszó 1, kulcsszó 2, … </w:t>
      </w:r>
      <w:r w:rsidR="00E6067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– </w:t>
      </w:r>
      <w:r w:rsidR="7ED51293" w:rsidRPr="001067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u-HU"/>
        </w:rPr>
        <w:t>közvetlenül az absztrakt után</w:t>
      </w:r>
    </w:p>
    <w:p w14:paraId="5166AF14" w14:textId="1E1812A5" w:rsidR="00201081" w:rsidRPr="00106723" w:rsidRDefault="5AA999E0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fotókat és az egyharmad A4-es oldalnál nagyobb terjedelmű táblázatokat, </w:t>
      </w:r>
      <w:r w:rsidR="0008708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melléklet</w:t>
      </w:r>
      <w:r w:rsidR="5D519663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ben </w:t>
      </w:r>
      <w:r w:rsidR="0008708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kell </w:t>
      </w:r>
      <w:r w:rsidR="0DB3889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elhelyezni </w:t>
      </w:r>
    </w:p>
    <w:p w14:paraId="5F5FB9D0" w14:textId="5E96FC72" w:rsidR="00201081" w:rsidRPr="00106723" w:rsidRDefault="00201081" w:rsidP="00106723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90684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mellékletben 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csak olyan </w:t>
      </w:r>
      <w:r w:rsidR="00906845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diagram, táblázat, fotó stb. szerepelhet</w:t>
      </w:r>
      <w:r w:rsidR="006F49C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, amire a szerző hivatkozik a törzsszövegben</w:t>
      </w:r>
    </w:p>
    <w:p w14:paraId="6BD6349F" w14:textId="77777777" w:rsidR="00417B64" w:rsidRPr="00106723" w:rsidRDefault="00417B64" w:rsidP="00106723">
      <w:pPr>
        <w:pStyle w:val="Listaszerbekezds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szakdolgozatot oldalszámozással kell ellátni</w:t>
      </w:r>
    </w:p>
    <w:p w14:paraId="47EFA035" w14:textId="77777777" w:rsidR="00417B64" w:rsidRPr="00106723" w:rsidRDefault="00417B64" w:rsidP="00106723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7C4B8F1" w14:textId="4095D85C" w:rsidR="001A6608" w:rsidRPr="00106723" w:rsidRDefault="001A6608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szakdolgozat felépítése:</w:t>
      </w:r>
    </w:p>
    <w:p w14:paraId="541E1B8F" w14:textId="77777777" w:rsidR="00BB2B8E" w:rsidRPr="00106723" w:rsidRDefault="32CDCBF2" w:rsidP="0010672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Absztrakt</w:t>
      </w:r>
      <w:r w:rsidR="00BB2B8E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</w:p>
    <w:p w14:paraId="5D4335BF" w14:textId="00D89133" w:rsidR="00BB2B8E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lastRenderedPageBreak/>
        <w:t>a kutatás kereteinek felvázolása</w:t>
      </w:r>
    </w:p>
    <w:p w14:paraId="2BBD1E56" w14:textId="77777777" w:rsidR="00BA7B3E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 céljai</w:t>
      </w:r>
    </w:p>
    <w:p w14:paraId="1C4D049F" w14:textId="4828A8B2" w:rsidR="00BB2B8E" w:rsidRPr="00106723" w:rsidRDefault="00BA7B3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kutatási kérdések</w:t>
      </w:r>
      <w:r w:rsidR="00BB2B8E"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 és</w:t>
      </w:r>
      <w:r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/vagy</w:t>
      </w:r>
      <w:r w:rsidR="00BB2B8E"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 hipotézise</w:t>
      </w:r>
      <w:r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k</w:t>
      </w:r>
    </w:p>
    <w:p w14:paraId="382E377A" w14:textId="59D6D17C" w:rsidR="00BB2B8E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 módszerei</w:t>
      </w:r>
    </w:p>
    <w:p w14:paraId="00B5808B" w14:textId="44107AB2" w:rsidR="00BB2B8E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Style w:val="absztraktChar"/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 xml:space="preserve">a kutatási eredmények összegzése, következtetések, </w:t>
      </w:r>
    </w:p>
    <w:p w14:paraId="64330C6D" w14:textId="7C9EDA5F" w:rsidR="32CDCBF2" w:rsidRPr="00106723" w:rsidRDefault="00BB2B8E" w:rsidP="00106723">
      <w:pPr>
        <w:pStyle w:val="Listaszerbekezds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Style w:val="absztraktChar"/>
          <w:rFonts w:ascii="Times New Roman" w:hAnsi="Times New Roman" w:cs="Times New Roman"/>
          <w:sz w:val="24"/>
          <w:szCs w:val="24"/>
          <w:lang w:val="hu-HU"/>
        </w:rPr>
        <w:t>a kutatás elméleti és gyakorlati haszna.</w:t>
      </w:r>
    </w:p>
    <w:p w14:paraId="1D374B22" w14:textId="60D861E1" w:rsidR="32CDCBF2" w:rsidRPr="00106723" w:rsidRDefault="00BA7B3E" w:rsidP="0010672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Eredetiség</w:t>
      </w:r>
      <w:r w:rsidR="32CDCBF2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nyilatkozat</w:t>
      </w:r>
    </w:p>
    <w:p w14:paraId="6836D270" w14:textId="17B38F8E" w:rsidR="001A6608" w:rsidRPr="00106723" w:rsidRDefault="00236001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Bevezetés</w:t>
      </w:r>
      <w:r w:rsidR="009269BC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(kb. 2 oldal)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: </w:t>
      </w:r>
    </w:p>
    <w:p w14:paraId="05F44C9E" w14:textId="0C141AF0" w:rsidR="00236001" w:rsidRPr="00106723" w:rsidRDefault="00BA7B3E" w:rsidP="00106723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236001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témaválasztás indoklása</w:t>
      </w:r>
      <w:r w:rsidR="00124FB2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a kutatás előzményei </w:t>
      </w:r>
    </w:p>
    <w:p w14:paraId="478FD3B7" w14:textId="67807725" w:rsidR="00236001" w:rsidRPr="00106723" w:rsidRDefault="00BA7B3E" w:rsidP="00106723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kutatási kérdések és/vagy </w:t>
      </w:r>
      <w:r w:rsidR="00236001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hipotézisek rövid megfogalmazása</w:t>
      </w:r>
    </w:p>
    <w:p w14:paraId="19D91A26" w14:textId="39E334FB" w:rsidR="00236001" w:rsidRPr="00106723" w:rsidRDefault="00BA7B3E" w:rsidP="00106723">
      <w:pPr>
        <w:pStyle w:val="Listaszerbekezds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7462F6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kutatási módszer bemutatása</w:t>
      </w:r>
      <w:r w:rsidR="007B1EE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B1EEE" w:rsidRPr="007B1EEE">
        <w:rPr>
          <w:rFonts w:ascii="Times New Roman" w:eastAsia="Times New Roman" w:hAnsi="Times New Roman" w:cs="Times New Roman"/>
          <w:sz w:val="24"/>
          <w:szCs w:val="24"/>
          <w:lang w:val="hu-HU"/>
        </w:rPr>
        <w:t>(legfeljebb egy bekezdés terjedelemben)</w:t>
      </w:r>
    </w:p>
    <w:p w14:paraId="53281F28" w14:textId="21FBA37B" w:rsidR="007462F6" w:rsidRPr="00106723" w:rsidRDefault="007462F6" w:rsidP="00106723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szakdolgozat tartalmi felépítésének rövid összefoglalója</w:t>
      </w:r>
    </w:p>
    <w:p w14:paraId="5774D6AC" w14:textId="799CB55F" w:rsidR="005848A0" w:rsidRPr="00106723" w:rsidRDefault="0573860E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Tárgyalási rész</w:t>
      </w:r>
      <w:r w:rsidR="002365C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</w:t>
      </w: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</w:t>
      </w:r>
      <w:r w:rsidR="006C64D7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zakirodalmi áttekintés</w:t>
      </w:r>
      <w:r w:rsidR="4C4AD79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, kutatási eredmények</w:t>
      </w:r>
      <w:r w:rsidR="00BA7B3E" w:rsidRPr="00BA7B3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B1EE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és kutatási módszerek részletes </w:t>
      </w:r>
      <w:r w:rsidR="00BA7B3E" w:rsidRPr="00BA7B3E">
        <w:rPr>
          <w:rFonts w:ascii="Times New Roman" w:eastAsia="Times New Roman" w:hAnsi="Times New Roman" w:cs="Times New Roman"/>
          <w:sz w:val="24"/>
          <w:szCs w:val="24"/>
          <w:lang w:val="hu-HU"/>
        </w:rPr>
        <w:t>bemutatása, a témakörrel kapcsolatos hallgatói javaslatok</w:t>
      </w:r>
      <w:r w:rsidR="4C4AD79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14:paraId="5ED43A70" w14:textId="2B5CB9B0" w:rsidR="006C64D7" w:rsidRPr="002365C4" w:rsidRDefault="00D97147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Konklúzió</w:t>
      </w:r>
      <w:r w:rsidR="002365C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(kb. 2-3 oldal):</w:t>
      </w:r>
    </w:p>
    <w:p w14:paraId="512F5624" w14:textId="77777777" w:rsidR="002365C4" w:rsidRPr="002365C4" w:rsidRDefault="002365C4" w:rsidP="002365C4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65C4">
        <w:rPr>
          <w:rFonts w:ascii="Times New Roman" w:hAnsi="Times New Roman" w:cs="Times New Roman"/>
          <w:sz w:val="24"/>
          <w:szCs w:val="24"/>
          <w:lang w:val="hu-HU"/>
        </w:rPr>
        <w:t>a kutatási eredmények összefoglalása</w:t>
      </w:r>
    </w:p>
    <w:p w14:paraId="3B9955CD" w14:textId="77777777" w:rsidR="002365C4" w:rsidRPr="002365C4" w:rsidRDefault="002365C4" w:rsidP="002365C4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65C4">
        <w:rPr>
          <w:rFonts w:ascii="Times New Roman" w:hAnsi="Times New Roman" w:cs="Times New Roman"/>
          <w:sz w:val="24"/>
          <w:szCs w:val="24"/>
          <w:lang w:val="hu-HU"/>
        </w:rPr>
        <w:t>a kutatási folyamat értékelése</w:t>
      </w:r>
    </w:p>
    <w:p w14:paraId="4048A85E" w14:textId="4E62AE3E" w:rsidR="002365C4" w:rsidRPr="002365C4" w:rsidRDefault="002365C4" w:rsidP="002365C4">
      <w:pPr>
        <w:pStyle w:val="Listaszerbekezds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365C4">
        <w:rPr>
          <w:rFonts w:ascii="Times New Roman" w:hAnsi="Times New Roman" w:cs="Times New Roman"/>
          <w:sz w:val="24"/>
          <w:szCs w:val="24"/>
          <w:lang w:val="hu-HU"/>
        </w:rPr>
        <w:t>a témakörrel kapcsolatos további kutatási területek opcionális meghatározása</w:t>
      </w:r>
    </w:p>
    <w:p w14:paraId="017CA47E" w14:textId="663D9D97" w:rsidR="00C2709A" w:rsidRPr="00106723" w:rsidRDefault="008E1787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Irodalomjegyzék</w:t>
      </w:r>
    </w:p>
    <w:p w14:paraId="75B9A3F2" w14:textId="579215BA" w:rsidR="38B03034" w:rsidRPr="00106723" w:rsidRDefault="38B03034" w:rsidP="00106723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Mellékletek</w:t>
      </w:r>
    </w:p>
    <w:p w14:paraId="582F9456" w14:textId="77777777" w:rsidR="00105EEB" w:rsidRPr="00106723" w:rsidRDefault="00105EEB" w:rsidP="00106723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C3D66BB" w14:textId="1964181D" w:rsidR="006717A0" w:rsidRPr="00106723" w:rsidRDefault="006717A0" w:rsidP="00106723">
      <w:pPr>
        <w:pStyle w:val="Listaszerbekezds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egyéb kritériumok: </w:t>
      </w:r>
    </w:p>
    <w:p w14:paraId="172D2720" w14:textId="3B385EC4" w:rsidR="006717A0" w:rsidRPr="00106723" w:rsidRDefault="006717A0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szakdolgozat </w:t>
      </w:r>
      <w:r w:rsidR="7CBA77E3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3-5 </w:t>
      </w:r>
      <w:r w:rsidR="00EF63A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fejezetből áll, </w:t>
      </w:r>
      <w:r w:rsidR="0022440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EF63A4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melyek alfejezetekre tagol</w:t>
      </w:r>
      <w:r w:rsidR="004C0BEB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ódnak</w:t>
      </w:r>
    </w:p>
    <w:p w14:paraId="64CEAB5E" w14:textId="7DE5B026" w:rsidR="00987768" w:rsidRPr="00106723" w:rsidRDefault="00987768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minden fejezet új oldalon kezdődik</w:t>
      </w:r>
    </w:p>
    <w:p w14:paraId="5A4BC5BD" w14:textId="3F9D3D1C" w:rsidR="004C0BEB" w:rsidRPr="00106723" w:rsidRDefault="004C0BEB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minden szövegrészt </w:t>
      </w:r>
      <w:r w:rsidR="00EC3A6A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alfejezetek alá kell rendelni</w:t>
      </w:r>
    </w:p>
    <w:p w14:paraId="6D8A875B" w14:textId="748CFBD5" w:rsidR="00987768" w:rsidRPr="00BA7B3E" w:rsidRDefault="00C5033B" w:rsidP="00106723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egy alfejezet min. 1 oldalnyi terjedelmű</w:t>
      </w:r>
    </w:p>
    <w:p w14:paraId="4939CE4E" w14:textId="4E2B4307" w:rsidR="00BA7B3E" w:rsidRPr="00BA7B3E" w:rsidRDefault="00BA7B3E" w:rsidP="00BA7B3E">
      <w:pPr>
        <w:pStyle w:val="Listaszerbekezds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A7B3E">
        <w:rPr>
          <w:rFonts w:ascii="Times New Roman" w:hAnsi="Times New Roman" w:cs="Times New Roman"/>
          <w:sz w:val="24"/>
          <w:szCs w:val="24"/>
          <w:lang w:val="hu-HU"/>
        </w:rPr>
        <w:t xml:space="preserve">a szakirodalmi </w:t>
      </w: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BA7B3E">
        <w:rPr>
          <w:rFonts w:ascii="Times New Roman" w:eastAsia="Times New Roman" w:hAnsi="Times New Roman" w:cs="Times New Roman"/>
          <w:sz w:val="24"/>
          <w:szCs w:val="24"/>
          <w:lang w:val="hu-HU"/>
        </w:rPr>
        <w:t>ttekintés széleskörű, kellően nagyszámú, időszerű forrás magas szintű, szintetizáló, kritikai feldolgozás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</w:p>
    <w:p w14:paraId="7ED801A8" w14:textId="1D3F56ED" w:rsidR="007E7BC7" w:rsidRPr="002365C4" w:rsidRDefault="007E7BC7" w:rsidP="00106723">
      <w:pPr>
        <w:pStyle w:val="Listaszerbekezds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0B3266FF" w14:textId="6F9AFBDC" w:rsidR="008E009C" w:rsidRPr="00106723" w:rsidRDefault="0AC1C016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K</w:t>
      </w:r>
      <w:r w:rsidR="00835CF4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utatás</w:t>
      </w:r>
      <w:r w:rsidR="727BFBB1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i módszerek</w:t>
      </w:r>
      <w:r w:rsidR="00835CF4"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:</w:t>
      </w:r>
    </w:p>
    <w:p w14:paraId="2B6518CB" w14:textId="77777777" w:rsidR="000111A6" w:rsidRPr="00106723" w:rsidRDefault="000111A6" w:rsidP="00106723">
      <w:pPr>
        <w:pStyle w:val="Listaszerbekezds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k</w:t>
      </w:r>
      <w:r w:rsidR="38B0A7F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utatói kérdések, hipotézisek megfogalmazása</w:t>
      </w: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:</w:t>
      </w:r>
    </w:p>
    <w:p w14:paraId="1A8943E5" w14:textId="77777777" w:rsidR="000111A6" w:rsidRPr="00106723" w:rsidRDefault="000111A6" w:rsidP="00106723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t</w:t>
      </w:r>
      <w:r w:rsidR="38B0A7F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öbb hipotézis típus közül lehet választani (egyszerű, komplex, null- és alternat</w:t>
      </w:r>
      <w:r w:rsidR="18031A8C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ív, logikai, empirikus vagy statisztikai)</w:t>
      </w:r>
    </w:p>
    <w:p w14:paraId="008F923E" w14:textId="79022B1D" w:rsidR="38B0A7F3" w:rsidRPr="00BA7B3E" w:rsidRDefault="000111A6" w:rsidP="009F29F7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BA7B3E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h</w:t>
      </w:r>
      <w:r w:rsidR="18031A8C" w:rsidRPr="00BA7B3E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ipotézisellenőrzés csak statisztikai hipotézisek esetében</w:t>
      </w:r>
      <w:r w:rsidR="00BA7B3E" w:rsidRPr="00BA7B3E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, </w:t>
      </w:r>
      <w:r w:rsidR="3BDCD698" w:rsidRPr="00BA7B3E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a többi hipotézis és kutatói kérdés esetében is elvárt azok összeegyeztetése a kapott kutatási eredményekkel</w:t>
      </w:r>
    </w:p>
    <w:p w14:paraId="501F4C70" w14:textId="494AFCB6" w:rsidR="00CF1820" w:rsidRPr="00106723" w:rsidRDefault="244F4973" w:rsidP="00106723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k</w:t>
      </w:r>
      <w:r w:rsidR="003F3475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utatási </w:t>
      </w:r>
      <w:r w:rsidR="47360AB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folyamat </w:t>
      </w:r>
      <w:r w:rsidR="003F3475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bemutatása</w:t>
      </w:r>
      <w:r w:rsidR="004A0AB1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: </w:t>
      </w:r>
    </w:p>
    <w:p w14:paraId="1C4507F9" w14:textId="6E128D82" w:rsidR="00CF1820" w:rsidRPr="00106723" w:rsidRDefault="71D075AB" w:rsidP="00106723">
      <w:pPr>
        <w:pStyle w:val="Listaszerbekezds"/>
        <w:numPr>
          <w:ilvl w:val="1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u-HU"/>
        </w:rPr>
        <w:t>empirikus kutatás esetén</w:t>
      </w: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:</w:t>
      </w:r>
    </w:p>
    <w:p w14:paraId="72845EB3" w14:textId="086A9EAE" w:rsidR="00CF1820" w:rsidRPr="00106723" w:rsidRDefault="2CEF13B0" w:rsidP="00106723">
      <w:pPr>
        <w:ind w:left="14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alkalmazott kutatási módszerek felsorolása</w:t>
      </w:r>
      <w:r w:rsidR="126FA543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,</w:t>
      </w:r>
      <w:r w:rsidR="03FBD494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 </w:t>
      </w:r>
      <w:r w:rsidR="004A0AB1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mintavétel leírása, célcsoport bemutatása</w:t>
      </w:r>
      <w:r w:rsidR="389512C7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, adatvétel időpontja és körülményei</w:t>
      </w:r>
    </w:p>
    <w:p w14:paraId="0D90170A" w14:textId="376626C8" w:rsidR="2A0EC479" w:rsidRPr="00106723" w:rsidRDefault="2A0EC479" w:rsidP="00106723">
      <w:pPr>
        <w:pStyle w:val="Listaszerbekezds"/>
        <w:numPr>
          <w:ilvl w:val="1"/>
          <w:numId w:val="16"/>
        </w:numPr>
        <w:jc w:val="both"/>
        <w:rPr>
          <w:rFonts w:ascii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hu-HU"/>
        </w:rPr>
        <w:lastRenderedPageBreak/>
        <w:t>más jellegű (szekunder) kutatás esetén</w:t>
      </w: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 xml:space="preserve"> </w:t>
      </w:r>
    </w:p>
    <w:p w14:paraId="174F8D2F" w14:textId="5557FCE8" w:rsidR="0FC7CD76" w:rsidRPr="00106723" w:rsidRDefault="0FC7CD76" w:rsidP="00106723">
      <w:pPr>
        <w:ind w:left="14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alkalmazott kutatási módszerek felsorolása, a feldolgozott dokumentumok, adatbázisok meghatározá</w:t>
      </w:r>
      <w:r w:rsidR="5AB5AD4D" w:rsidRPr="00106723"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t>sának folyamata</w:t>
      </w:r>
    </w:p>
    <w:p w14:paraId="3BF2C4A5" w14:textId="77777777" w:rsidR="000111A6" w:rsidRPr="00106723" w:rsidRDefault="000111A6" w:rsidP="00106723">
      <w:pPr>
        <w:pStyle w:val="Listaszerbekezds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154CE4EF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z eredmények általánosíthatóságát és megismételhetőségét szükséges validációs eljárással biztos</w:t>
      </w:r>
      <w:r w:rsidR="59D42E62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ítani, amely tartalmazza</w:t>
      </w:r>
    </w:p>
    <w:p w14:paraId="651E3089" w14:textId="200FB15E" w:rsidR="000111A6" w:rsidRPr="00106723" w:rsidRDefault="000111A6" w:rsidP="00106723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6F3CE7B3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komprehenzív adatkezelést: minden adattal, azok forrásával el kell tudni számolni</w:t>
      </w:r>
      <w:r w:rsidR="51BB88F1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, minden forrást pontosan kell jelölni</w:t>
      </w:r>
      <w:r w:rsidR="6F3CE7B3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; </w:t>
      </w:r>
    </w:p>
    <w:p w14:paraId="22F2FD35" w14:textId="77777777" w:rsidR="000111A6" w:rsidRPr="00106723" w:rsidRDefault="33C43127" w:rsidP="00106723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triangulációt: többszörös forrás, adat, elmélet bevonása egy adott jelenség magyarázatának alátámasztására</w:t>
      </w:r>
      <w:r w:rsidR="34486349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;</w:t>
      </w:r>
      <w:r w:rsidR="7F36432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valamint </w:t>
      </w:r>
    </w:p>
    <w:p w14:paraId="6490FED9" w14:textId="247ADB1D" w:rsidR="154CE4EF" w:rsidRPr="00106723" w:rsidRDefault="000111A6" w:rsidP="00106723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="7F36432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mpirikus kutatás esetén a vizsgálati populáció és a kutatási m</w:t>
      </w:r>
      <w:r w:rsidR="16C70487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i</w:t>
      </w:r>
      <w:r w:rsidR="7F364320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nta összeegyeztetését</w:t>
      </w:r>
    </w:p>
    <w:p w14:paraId="674A905F" w14:textId="639D5A09" w:rsidR="00B505C8" w:rsidRPr="00106723" w:rsidRDefault="00371D01" w:rsidP="00106723">
      <w:pPr>
        <w:pStyle w:val="Listaszerbekezds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a különböző kutatási módszerekre vonatkozó előírások</w:t>
      </w:r>
      <w:r w:rsidR="00B505C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(témavezetővel egyeztetés szükséges a m</w:t>
      </w:r>
      <w:r w:rsidR="0075622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egfelelő módszer kiválasztásához)</w:t>
      </w:r>
      <w:r w:rsidR="00485A4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:</w:t>
      </w:r>
    </w:p>
    <w:p w14:paraId="73451860" w14:textId="51044D41" w:rsidR="005E6B74" w:rsidRPr="00C43974" w:rsidRDefault="6B48BECE" w:rsidP="00C43974">
      <w:pPr>
        <w:pStyle w:val="Listaszerbekezds"/>
        <w:numPr>
          <w:ilvl w:val="1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k</w:t>
      </w:r>
      <w:r w:rsidR="00485A4D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érdőív</w:t>
      </w:r>
      <w:r w:rsidR="2F7FDAFE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BA7B3E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min. 100 főtől érvényes </w:t>
      </w:r>
      <w:r w:rsidR="406D9A31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(kivéve 100 főnél kisebb vizsgálati populáció esetén</w:t>
      </w:r>
      <w:r w:rsidR="00C43974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14:paraId="19A456D9" w14:textId="0AB79902" w:rsidR="00485A4D" w:rsidRPr="00106723" w:rsidRDefault="00485A4D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szóbeli interjú</w:t>
      </w:r>
      <w:r w:rsidR="1EFFF5C8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(strukturálatlan, félig strukturált, strukturált</w:t>
      </w:r>
      <w:r w:rsidR="4AF549EF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14:paraId="38427AB3" w14:textId="063A137B" w:rsidR="00485A4D" w:rsidRPr="00106723" w:rsidRDefault="00485A4D" w:rsidP="00106723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esettanulmány</w:t>
      </w:r>
    </w:p>
    <w:p w14:paraId="6E14A9CC" w14:textId="45363F8D" w:rsidR="00D972E2" w:rsidRPr="00106723" w:rsidRDefault="00D972E2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fókuszcsoportos interjú</w:t>
      </w:r>
    </w:p>
    <w:p w14:paraId="45D06F9E" w14:textId="16C24C76" w:rsidR="00D972E2" w:rsidRPr="00106723" w:rsidRDefault="00D972E2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dokumentumelemzés</w:t>
      </w:r>
    </w:p>
    <w:p w14:paraId="232465D3" w14:textId="2078B0F9" w:rsidR="00AB581E" w:rsidRPr="00106723" w:rsidRDefault="00D972E2" w:rsidP="00106723">
      <w:pPr>
        <w:pStyle w:val="Listaszerbekezds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statisztikai elemzés</w:t>
      </w:r>
    </w:p>
    <w:p w14:paraId="1554473C" w14:textId="72908AD8" w:rsidR="00AB581E" w:rsidRPr="00106723" w:rsidRDefault="00BA7B3E" w:rsidP="00106723">
      <w:pPr>
        <w:pStyle w:val="Listaszerbekezds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vegyes kutatási módszer (</w:t>
      </w:r>
      <w:r w:rsidR="3FAD832F" w:rsidRPr="00106723">
        <w:rPr>
          <w:rFonts w:ascii="Times New Roman" w:eastAsia="Times New Roman" w:hAnsi="Times New Roman" w:cs="Times New Roman"/>
          <w:sz w:val="24"/>
          <w:szCs w:val="24"/>
          <w:lang w:val="hu-HU"/>
        </w:rPr>
        <w:t>több kutatási módszer együttes használata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</w:p>
    <w:p w14:paraId="68195889" w14:textId="77777777" w:rsidR="00BB2B8E" w:rsidRPr="00106723" w:rsidRDefault="00BB2B8E" w:rsidP="00106723">
      <w:pPr>
        <w:pStyle w:val="Listaszerbekezds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4FD6B42" w14:textId="63A3109D" w:rsidR="00CE1701" w:rsidRPr="00106723" w:rsidRDefault="000111A6" w:rsidP="001067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Útmutató az APA hivatkozási rendszerhez:</w:t>
      </w:r>
    </w:p>
    <w:p w14:paraId="1460DC4B" w14:textId="613E53FA" w:rsidR="00AA0527" w:rsidRPr="00106723" w:rsidRDefault="00BB2B8E" w:rsidP="001067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b/>
          <w:bCs/>
          <w:sz w:val="24"/>
          <w:szCs w:val="24"/>
          <w:lang w:val="hu-HU"/>
        </w:rPr>
        <w:t>Hivatkozás a szövegben:</w:t>
      </w:r>
    </w:p>
    <w:p w14:paraId="62EFF200" w14:textId="77777777" w:rsidR="00AA0527" w:rsidRPr="00106723" w:rsidRDefault="00AA0527" w:rsidP="0010672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Minden szövegközi hivatkozást fel kell tüntetni az irodalomjegyzékben és csak olyan forrás szerepelhet az irodalomjegyzékben, amire a szerző hivatkozik a dolgozatban. </w:t>
      </w:r>
    </w:p>
    <w:p w14:paraId="2A23D227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Szövegben az irodalomra történő hivatkozás: (Kiss, 1998)</w:t>
      </w:r>
    </w:p>
    <w:p w14:paraId="3B41E814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Két szerző esetén a szövegközi hivatkozás: (Kovács &amp; Nagy, 2010)</w:t>
      </w:r>
    </w:p>
    <w:p w14:paraId="6A710CCC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Három, négy vagy több szerző esetén a szövegközi hivatkozásban kizárólag az első szerző vezetéknevét jelöljük: (Nagy et al., 2020)</w:t>
      </w:r>
    </w:p>
    <w:p w14:paraId="0E04DD88" w14:textId="77777777" w:rsidR="00AA0527" w:rsidRPr="00106723" w:rsidRDefault="00AA0527" w:rsidP="00106723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Ha a hivatkozott szöveg szerzője valamely szerző nélküli szervezet, akkor annak nevét kell feltüntetni: (ICOM, 2022)</w:t>
      </w:r>
    </w:p>
    <w:p w14:paraId="6BB361B3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Amennyiben a dolgozat egy adott szerzőnek több, ugyanazon évben publikált írására is hivatkozik, azokat az egyes évszámok után írt betűjel különbözteti meg: (Kovács, 2020a)</w:t>
      </w:r>
    </w:p>
    <w:p w14:paraId="3F9E35D1" w14:textId="2D34ADF3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Egy zárójelen belül több szerző munkájára hivatkozva az egyes tételeket pontosvessző (;) választja el (Kiss, 1980; Nagy, 1998; Kovács &amp; Tóth, 2020). A zárójelen belül a szerzők a hivatkozott mű évszáma szerinti sorrendben szerepelnek. </w:t>
      </w:r>
    </w:p>
    <w:p w14:paraId="561B33EA" w14:textId="4B844AC1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Idézet esetén jelölni kell az oldalszámot is: (Nagy, 1995, p. 1)</w:t>
      </w:r>
    </w:p>
    <w:p w14:paraId="6CA37BA9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 szerző neve lehet a mondat része is: </w:t>
      </w:r>
    </w:p>
    <w:p w14:paraId="56CBF290" w14:textId="77777777" w:rsidR="00AA0527" w:rsidRPr="00106723" w:rsidRDefault="00AA0527" w:rsidP="00106723">
      <w:pPr>
        <w:pStyle w:val="Listaszerbekezds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Egy szerző esetén: Kiss (2022) kutatási eredményei szerint…</w:t>
      </w:r>
    </w:p>
    <w:p w14:paraId="69255501" w14:textId="77777777" w:rsidR="00AA0527" w:rsidRPr="00106723" w:rsidRDefault="00AA0527" w:rsidP="00106723">
      <w:pPr>
        <w:pStyle w:val="Listaszerbekezds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Két szerző esetén: Kovács és Nagy (2010) kutatási eredményei szerint…</w:t>
      </w:r>
    </w:p>
    <w:p w14:paraId="66C72F16" w14:textId="06ADBB6F" w:rsidR="00AA0527" w:rsidRPr="00106723" w:rsidRDefault="00AA0527" w:rsidP="00106723">
      <w:pPr>
        <w:pStyle w:val="Listaszerbekezds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Három vagy több szerző esetén: Nagy és munkatársai (2020) szerint…</w:t>
      </w:r>
    </w:p>
    <w:p w14:paraId="47B441BB" w14:textId="77777777" w:rsidR="00BB2B8E" w:rsidRPr="00106723" w:rsidRDefault="00BB2B8E" w:rsidP="001067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</w:pPr>
    </w:p>
    <w:p w14:paraId="026643DA" w14:textId="70FD7D13" w:rsidR="00AA0527" w:rsidRPr="00BA7B3E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BA7B3E">
        <w:rPr>
          <w:rFonts w:ascii="Times New Roman" w:hAnsi="Times New Roman" w:cs="Times New Roman"/>
          <w:b/>
          <w:bCs/>
          <w:sz w:val="24"/>
          <w:szCs w:val="24"/>
          <w:lang w:val="hu-HU"/>
        </w:rPr>
        <w:t>Táblázatok, ábrák:</w:t>
      </w:r>
    </w:p>
    <w:p w14:paraId="2845A20B" w14:textId="2198C6A5" w:rsidR="00AA0527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 szövegbe illesztett táblázatok/ ábrák középre zárva, címmel, sorszámmal (arab szám) legyenek ellátva, valamint minden esetben kérjük megjelölni a forrást. A cím és a sorszám a táblázat/ ábra felett jelenjen meg. A forrás a táblázat/ ábra alatt kerüljön feltüntetésre.</w:t>
      </w:r>
    </w:p>
    <w:p w14:paraId="7D095D8D" w14:textId="170DBCE4" w:rsidR="00651F14" w:rsidRPr="00651F14" w:rsidRDefault="00651F14" w:rsidP="00651F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Mintaábra:</w:t>
      </w:r>
    </w:p>
    <w:p w14:paraId="38EEF1DB" w14:textId="098A818D" w:rsidR="00651F14" w:rsidRPr="00651F14" w:rsidRDefault="00651F14" w:rsidP="00651F1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1. </w:t>
      </w:r>
      <w:r w:rsidR="0029650D" w:rsidRPr="00651F14">
        <w:rPr>
          <w:rFonts w:ascii="Times New Roman" w:hAnsi="Times New Roman" w:cs="Times New Roman"/>
          <w:b/>
          <w:bCs/>
          <w:sz w:val="24"/>
          <w:szCs w:val="24"/>
          <w:lang w:val="hu-HU"/>
        </w:rPr>
        <w:t>ábra</w:t>
      </w:r>
    </w:p>
    <w:p w14:paraId="74C7827A" w14:textId="25C5FF43" w:rsidR="00651F14" w:rsidRPr="007E5E17" w:rsidRDefault="00651F14" w:rsidP="00651F14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bookmarkStart w:id="0" w:name="_Hlk121315776"/>
      <w:r w:rsidRPr="007E5E17">
        <w:rPr>
          <w:rFonts w:ascii="Times New Roman" w:hAnsi="Times New Roman" w:cs="Times New Roman"/>
          <w:i/>
          <w:iCs/>
          <w:sz w:val="24"/>
          <w:szCs w:val="24"/>
          <w:lang w:val="hu-HU"/>
        </w:rPr>
        <w:t>Az ábra címe dőlt betűvel, amely röviden leírja, mit ábrázol</w:t>
      </w:r>
    </w:p>
    <w:bookmarkEnd w:id="0"/>
    <w:p w14:paraId="52B720F8" w14:textId="24E57C75" w:rsidR="0029650D" w:rsidRPr="00651F14" w:rsidRDefault="0029650D" w:rsidP="00651F14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</w:p>
    <w:p w14:paraId="5678BCF5" w14:textId="2C1C87DA" w:rsidR="0029650D" w:rsidRPr="0029650D" w:rsidRDefault="0029650D" w:rsidP="0029650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29650D">
        <w:rPr>
          <w:rFonts w:ascii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 wp14:anchorId="55F27D20" wp14:editId="449DAD27">
            <wp:extent cx="2346325" cy="778510"/>
            <wp:effectExtent l="0" t="0" r="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6D84B" w14:textId="275AFB76" w:rsidR="0029650D" w:rsidRPr="0029650D" w:rsidRDefault="0029650D" w:rsidP="0029650D">
      <w:pPr>
        <w:spacing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29650D">
        <w:rPr>
          <w:rFonts w:ascii="Times New Roman" w:hAnsi="Times New Roman" w:cs="Times New Roman"/>
          <w:i/>
          <w:iCs/>
          <w:sz w:val="24"/>
          <w:szCs w:val="24"/>
          <w:lang w:val="hu-HU"/>
        </w:rPr>
        <w:t>Forrás:</w:t>
      </w:r>
    </w:p>
    <w:p w14:paraId="73DC35F7" w14:textId="6898830F" w:rsidR="0029650D" w:rsidRDefault="0029650D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E43B854" w14:textId="77777777" w:rsidR="001C2BC0" w:rsidRPr="001C2BC0" w:rsidRDefault="001C2BC0" w:rsidP="001C2BC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1" w:name="_Hlk121245141"/>
      <w:r w:rsidRPr="001C2BC0">
        <w:rPr>
          <w:rFonts w:ascii="Times New Roman" w:hAnsi="Times New Roman" w:cs="Times New Roman"/>
          <w:b/>
          <w:bCs/>
          <w:sz w:val="24"/>
          <w:szCs w:val="24"/>
          <w:lang w:val="hu-HU"/>
        </w:rPr>
        <w:t>Mintatáblázat:</w:t>
      </w:r>
    </w:p>
    <w:p w14:paraId="17034F40" w14:textId="77777777" w:rsidR="001C2BC0" w:rsidRPr="001C2BC0" w:rsidRDefault="001C2BC0" w:rsidP="001C2BC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2BC0">
        <w:rPr>
          <w:rFonts w:ascii="Times New Roman" w:hAnsi="Times New Roman" w:cs="Times New Roman"/>
          <w:b/>
          <w:sz w:val="24"/>
          <w:szCs w:val="24"/>
          <w:lang w:val="hu-HU"/>
        </w:rPr>
        <w:t>1. tábla</w:t>
      </w:r>
    </w:p>
    <w:p w14:paraId="750410D4" w14:textId="77777777" w:rsidR="001C2BC0" w:rsidRPr="001C2BC0" w:rsidRDefault="001C2BC0" w:rsidP="001C2BC0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1C2BC0">
        <w:rPr>
          <w:rFonts w:ascii="Times New Roman" w:hAnsi="Times New Roman" w:cs="Times New Roman"/>
          <w:i/>
          <w:iCs/>
          <w:sz w:val="24"/>
          <w:szCs w:val="24"/>
          <w:lang w:val="hu-HU"/>
        </w:rPr>
        <w:t>A tábla címe dőlt betűvel, amely röviden leírja, milyen adatokat ábrázol</w:t>
      </w:r>
    </w:p>
    <w:tbl>
      <w:tblPr>
        <w:tblStyle w:val="Rcsostblzat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1C2BC0" w:rsidRPr="001C2BC0" w14:paraId="014C2E2B" w14:textId="77777777" w:rsidTr="00556334">
        <w:tc>
          <w:tcPr>
            <w:tcW w:w="2448" w:type="dxa"/>
            <w:vMerge w:val="restart"/>
            <w:tcBorders>
              <w:top w:val="single" w:sz="8" w:space="0" w:color="auto"/>
            </w:tcBorders>
          </w:tcPr>
          <w:p w14:paraId="38069944" w14:textId="77777777" w:rsidR="001C2BC0" w:rsidRPr="001C2BC0" w:rsidRDefault="001C2BC0" w:rsidP="001C2BC0">
            <w:pPr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oszlop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032901B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2. oszlop 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ECF43CF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 oszlop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693A89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 oszlop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FF7678B" w14:textId="77777777" w:rsidR="001C2BC0" w:rsidRPr="001C2BC0" w:rsidRDefault="001C2BC0" w:rsidP="001C2BC0">
            <w:pPr>
              <w:numPr>
                <w:ilvl w:val="0"/>
                <w:numId w:val="29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oszlop</w:t>
            </w:r>
          </w:p>
        </w:tc>
      </w:tr>
      <w:tr w:rsidR="001C2BC0" w:rsidRPr="001C2BC0" w14:paraId="4534CD44" w14:textId="77777777" w:rsidTr="00556334">
        <w:tc>
          <w:tcPr>
            <w:tcW w:w="2448" w:type="dxa"/>
            <w:vMerge/>
            <w:tcBorders>
              <w:bottom w:val="single" w:sz="8" w:space="0" w:color="auto"/>
            </w:tcBorders>
          </w:tcPr>
          <w:p w14:paraId="6293E609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5EECCCDF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3D7C7801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6B1494E7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0FA15A42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3C103EAA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5640CB6F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0EC94CB3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I.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14:paraId="5B902DAB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iCs/>
                <w:sz w:val="24"/>
                <w:szCs w:val="24"/>
                <w:lang w:val="hu-HU"/>
              </w:rPr>
              <w:t>II.</w:t>
            </w:r>
          </w:p>
        </w:tc>
      </w:tr>
      <w:tr w:rsidR="001C2BC0" w:rsidRPr="001C2BC0" w14:paraId="5C61C736" w14:textId="77777777" w:rsidTr="00556334">
        <w:tc>
          <w:tcPr>
            <w:tcW w:w="2448" w:type="dxa"/>
          </w:tcPr>
          <w:p w14:paraId="15B382DF" w14:textId="77777777" w:rsidR="001C2BC0" w:rsidRPr="001C2BC0" w:rsidRDefault="001C2BC0" w:rsidP="001C2BC0">
            <w:pPr>
              <w:numPr>
                <w:ilvl w:val="0"/>
                <w:numId w:val="2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</w:t>
            </w:r>
          </w:p>
        </w:tc>
        <w:tc>
          <w:tcPr>
            <w:tcW w:w="855" w:type="dxa"/>
          </w:tcPr>
          <w:p w14:paraId="22B05E55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631FBAFE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5355937D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15080DDC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71087687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6CB80F6D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6C34C87F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3FFCB2BD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</w:tr>
      <w:tr w:rsidR="001C2BC0" w:rsidRPr="001C2BC0" w14:paraId="3E74D816" w14:textId="77777777" w:rsidTr="00556334">
        <w:tc>
          <w:tcPr>
            <w:tcW w:w="2448" w:type="dxa"/>
          </w:tcPr>
          <w:p w14:paraId="2E24588E" w14:textId="77777777" w:rsidR="001C2BC0" w:rsidRPr="001C2BC0" w:rsidRDefault="001C2BC0" w:rsidP="001C2BC0">
            <w:pPr>
              <w:numPr>
                <w:ilvl w:val="0"/>
                <w:numId w:val="28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</w:t>
            </w:r>
          </w:p>
        </w:tc>
        <w:tc>
          <w:tcPr>
            <w:tcW w:w="855" w:type="dxa"/>
          </w:tcPr>
          <w:p w14:paraId="436615AE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3E5A82BC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31564DED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56F83897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0B9FDB3D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érték </w:t>
            </w:r>
          </w:p>
        </w:tc>
        <w:tc>
          <w:tcPr>
            <w:tcW w:w="855" w:type="dxa"/>
          </w:tcPr>
          <w:p w14:paraId="0EAA7999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3D078C2B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  <w:tc>
          <w:tcPr>
            <w:tcW w:w="855" w:type="dxa"/>
          </w:tcPr>
          <w:p w14:paraId="65992031" w14:textId="77777777" w:rsidR="001C2BC0" w:rsidRPr="001C2BC0" w:rsidRDefault="001C2BC0" w:rsidP="001C2BC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C2BC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</w:t>
            </w:r>
          </w:p>
        </w:tc>
      </w:tr>
    </w:tbl>
    <w:p w14:paraId="23928721" w14:textId="77777777" w:rsidR="001C2BC0" w:rsidRPr="001C2BC0" w:rsidRDefault="001C2BC0" w:rsidP="001C2B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756CD3D" w14:textId="77777777" w:rsidR="001C2BC0" w:rsidRPr="001C2BC0" w:rsidRDefault="001C2BC0" w:rsidP="001C2BC0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1C2BC0">
        <w:rPr>
          <w:rFonts w:ascii="Times New Roman" w:hAnsi="Times New Roman" w:cs="Times New Roman"/>
          <w:i/>
          <w:iCs/>
          <w:sz w:val="24"/>
          <w:szCs w:val="24"/>
          <w:lang w:val="hu-HU"/>
        </w:rPr>
        <w:t>Forrás:</w:t>
      </w:r>
    </w:p>
    <w:bookmarkEnd w:id="1"/>
    <w:p w14:paraId="32420645" w14:textId="77777777" w:rsidR="001C2BC0" w:rsidRPr="00106723" w:rsidRDefault="001C2BC0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2663B0C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 szövegben utalni kell az adott táblázatra/ábrára: (Lásd 1. sz. táblázat)</w:t>
      </w:r>
    </w:p>
    <w:p w14:paraId="05948B23" w14:textId="51FC4A45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 képeket a mellékletekben kell elhelyezni szintén sorszámozva, címmel és forrásmegjelöléssel ellátva.</w:t>
      </w:r>
    </w:p>
    <w:p w14:paraId="2EAA65F4" w14:textId="77777777" w:rsidR="00AA0527" w:rsidRPr="00106723" w:rsidRDefault="00AA0527" w:rsidP="0010672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b/>
          <w:bCs/>
          <w:sz w:val="24"/>
          <w:szCs w:val="24"/>
          <w:lang w:val="hu-HU"/>
        </w:rPr>
        <w:t>Irodalomjegyzék</w:t>
      </w:r>
    </w:p>
    <w:p w14:paraId="5A1609DF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A hivatkozott irodalmakat az irodalomjegyzékben kell felsorolni. </w:t>
      </w:r>
    </w:p>
    <w:p w14:paraId="1A858DC0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Kérjük, hogy bizonyosodjanak meg róla, hogy minden a szövegben hivatkozott irodalom megtalálható az irodalomjegyzékben és fordítva. </w:t>
      </w:r>
    </w:p>
    <w:p w14:paraId="109BBB25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Az irodalomjegyzék APA szabvány szerint készüljön. </w:t>
      </w:r>
    </w:p>
    <w:p w14:paraId="41673D5A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>A nem magyar nyelvű hivatkozásokat az eredetileg megjelent nyelven kell közölni.</w:t>
      </w:r>
    </w:p>
    <w:p w14:paraId="72BC4EDC" w14:textId="77777777" w:rsidR="00AA0527" w:rsidRPr="00106723" w:rsidRDefault="00AA0527" w:rsidP="0010672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0672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7"/>
        <w:gridCol w:w="7357"/>
      </w:tblGrid>
      <w:tr w:rsidR="00AA0527" w:rsidRPr="00106723" w14:paraId="1957A6B8" w14:textId="77777777" w:rsidTr="00726285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A42F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PÉLDÁK</w:t>
            </w:r>
          </w:p>
        </w:tc>
      </w:tr>
      <w:tr w:rsidR="00AA0527" w:rsidRPr="00106723" w14:paraId="14483D40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3A208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Hivatkozott mű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BE7CB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Irodalomjegyzék</w:t>
            </w:r>
          </w:p>
        </w:tc>
      </w:tr>
      <w:tr w:rsidR="00AA0527" w:rsidRPr="00106723" w14:paraId="628E50CC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2864F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Könyv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C7582C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Baxter, C. (1997). 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Race equality in health care and education.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 Ballière Tindall.</w:t>
            </w:r>
          </w:p>
        </w:tc>
      </w:tr>
      <w:tr w:rsidR="00AA0527" w:rsidRPr="00106723" w14:paraId="29339BB7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E808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Könyvfejezet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54310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Csoma, Gy., &amp; Lada, L. (2000). Funkcionális analfabetizmus, második esély, közművelődés. In Harangi, L. &amp; Pordány, S. (Eds.),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Felnőttképzés a közművelődésben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(pp.51-65). Magyar Művelődési Intézet.</w:t>
            </w:r>
          </w:p>
          <w:p w14:paraId="54FA80FF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Haybron, D. M. (2008). Philosophy and the science of subjective well-being. In M. Eid &amp; R. J. Larsen (Eds.), 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The science of subjective well-being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 (pp. 17-43). Guilford Press.</w:t>
            </w:r>
          </w:p>
        </w:tc>
      </w:tr>
      <w:tr w:rsidR="00AA0527" w:rsidRPr="00106723" w14:paraId="28535C66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99698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 xml:space="preserve">Folyóiratcikk DOI nélkül 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431A44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Carter, S., &amp; Dunbar-Odom, D. (2009). The converging literacies center: An integrated model for writing programs. 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Kairos: A Journal of Rhetoric, Technology, and Pedagogy, 14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(1), 38-48. </w:t>
            </w:r>
            <w:hyperlink r:id="rId9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http://kairos.technorhetoric.net/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7CC9DB53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C89A7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 xml:space="preserve">Folyóiratcikk DOI-val 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981EA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Gaudio, J. L., &amp; Snowdon, C. T. (2008). Spatial cues more salient than color cues in cotton-top tamarins (saguinus oedipus) reversal learning. 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Journal of Comparative Psychology, 122,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 441-444. doi: 10.1037/0735-7036.122.4.441</w:t>
            </w:r>
          </w:p>
        </w:tc>
      </w:tr>
      <w:tr w:rsidR="00AA0527" w:rsidRPr="00106723" w14:paraId="15E56952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FFFF4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Weboldal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B16C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World Health Organization. (2018. május 24.).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 The top 10 causes of death. </w:t>
            </w:r>
            <w:hyperlink r:id="rId10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https://www.who.int/news-room/fact-sheets/detail/the-top-10-causes-of-death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5DBF1EDF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3BE5" w14:textId="0EE4E1B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Weboldal - egyéni szerző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7026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Schaeffer, K. (2021. október 1.).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What we know about online learning and the homework gap amid the pandemic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 Pew Research Center. </w:t>
            </w:r>
            <w:hyperlink r:id="rId11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https://www.pewresearch.org/fact-tank/2021/10/01/what-we-know-about-online-learning-and-the-homework-gap-amid-the-pandemic/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0408FFF7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02C47" w14:textId="1CF21A3A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Weboldal - dátum nélkül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5C68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U.S. Census Bureau. (n.d.).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U.S. and world population clock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. U.S. Department of Commerce. </w:t>
            </w:r>
            <w:hyperlink r:id="rId12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https://www.census.gov/popclock/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Letöltés dátuma: 2021. november 21.</w:t>
            </w:r>
          </w:p>
        </w:tc>
      </w:tr>
      <w:tr w:rsidR="00AA0527" w:rsidRPr="00106723" w14:paraId="0D8EB00D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055B5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YouTube Videó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FCAF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Harvard University. (2019. augusztus 28.).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>Soft robotic gripper for jellyfish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[Videó]. YouTube. </w:t>
            </w:r>
            <w:hyperlink r:id="rId13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https://www.youtube.com/watch?v=guRoWTYfxMs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A0527" w:rsidRPr="00106723" w14:paraId="2D531F94" w14:textId="77777777" w:rsidTr="00726285">
        <w:tc>
          <w:tcPr>
            <w:tcW w:w="10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9A8C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 w:eastAsia="hu-HU"/>
              </w:rPr>
              <w:t>Műalkotás</w:t>
            </w:r>
          </w:p>
        </w:tc>
        <w:tc>
          <w:tcPr>
            <w:tcW w:w="3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9ACB2" w14:textId="77777777" w:rsidR="00AA0527" w:rsidRPr="00106723" w:rsidRDefault="00AA0527" w:rsidP="00106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van Gogh, V. (1889). </w:t>
            </w:r>
            <w:r w:rsidRPr="001067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hu-HU" w:eastAsia="hu-HU"/>
              </w:rPr>
              <w:t xml:space="preserve">Csillagos éj </w:t>
            </w:r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[Festmény]. The Museum of Modern Art, New York, NY, United States. </w:t>
            </w:r>
            <w:hyperlink r:id="rId14" w:history="1">
              <w:r w:rsidRPr="00106723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val="hu-HU" w:eastAsia="hu-HU"/>
                </w:rPr>
                <w:t>https://www.moma.org/learn/moma_learning/vincent-van-gogh-the-starry-night-1889/</w:t>
              </w:r>
            </w:hyperlink>
            <w:r w:rsidRPr="00106723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</w:tbl>
    <w:p w14:paraId="1C4BC8D7" w14:textId="77777777" w:rsidR="2F28A07C" w:rsidRPr="00106723" w:rsidRDefault="2F28A07C" w:rsidP="00106723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sectPr w:rsidR="2F28A07C" w:rsidRPr="00106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05C4"/>
    <w:multiLevelType w:val="hybridMultilevel"/>
    <w:tmpl w:val="AB6820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F55E"/>
    <w:multiLevelType w:val="hybridMultilevel"/>
    <w:tmpl w:val="EE1C66CE"/>
    <w:lvl w:ilvl="0" w:tplc="87DA3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3236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A72D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CF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6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85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21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3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2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67D1"/>
    <w:multiLevelType w:val="hybridMultilevel"/>
    <w:tmpl w:val="164A8A4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6B24"/>
    <w:multiLevelType w:val="hybridMultilevel"/>
    <w:tmpl w:val="2E6682D0"/>
    <w:lvl w:ilvl="0" w:tplc="040E001B">
      <w:start w:val="1"/>
      <w:numFmt w:val="lowerRoman"/>
      <w:lvlText w:val="%1."/>
      <w:lvlJc w:val="right"/>
      <w:pPr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45064A8"/>
    <w:multiLevelType w:val="hybridMultilevel"/>
    <w:tmpl w:val="09DE0294"/>
    <w:lvl w:ilvl="0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20085"/>
    <w:multiLevelType w:val="hybridMultilevel"/>
    <w:tmpl w:val="8C96FA3A"/>
    <w:lvl w:ilvl="0" w:tplc="141E2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14A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E1E5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EB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03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C5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23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EA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EA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30A2"/>
    <w:multiLevelType w:val="hybridMultilevel"/>
    <w:tmpl w:val="EE885C1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0F7C18"/>
    <w:multiLevelType w:val="hybridMultilevel"/>
    <w:tmpl w:val="425E9FF4"/>
    <w:lvl w:ilvl="0" w:tplc="FC12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03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5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A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80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AE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0C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4C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EE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68CB4"/>
    <w:multiLevelType w:val="hybridMultilevel"/>
    <w:tmpl w:val="7C74F2C8"/>
    <w:lvl w:ilvl="0" w:tplc="8196E9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3BA7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E6F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2C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69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82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2C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AD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E8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62AE6"/>
    <w:multiLevelType w:val="hybridMultilevel"/>
    <w:tmpl w:val="CAF47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04C53"/>
    <w:multiLevelType w:val="hybridMultilevel"/>
    <w:tmpl w:val="710678D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834D8"/>
    <w:multiLevelType w:val="multilevel"/>
    <w:tmpl w:val="DE809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15C2013"/>
    <w:multiLevelType w:val="hybridMultilevel"/>
    <w:tmpl w:val="D04C7CB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23A4E"/>
    <w:multiLevelType w:val="hybridMultilevel"/>
    <w:tmpl w:val="D75EC7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F67D1"/>
    <w:multiLevelType w:val="hybridMultilevel"/>
    <w:tmpl w:val="27C4D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558F9"/>
    <w:multiLevelType w:val="hybridMultilevel"/>
    <w:tmpl w:val="46243102"/>
    <w:lvl w:ilvl="0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5F624F"/>
    <w:multiLevelType w:val="hybridMultilevel"/>
    <w:tmpl w:val="951CDAC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752B90"/>
    <w:multiLevelType w:val="hybridMultilevel"/>
    <w:tmpl w:val="FCF4A08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4D7B"/>
    <w:multiLevelType w:val="hybridMultilevel"/>
    <w:tmpl w:val="A8D8E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62D28"/>
    <w:multiLevelType w:val="hybridMultilevel"/>
    <w:tmpl w:val="10A637CA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24449D"/>
    <w:multiLevelType w:val="hybridMultilevel"/>
    <w:tmpl w:val="A9FCB97C"/>
    <w:lvl w:ilvl="0" w:tplc="69D699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061E6"/>
    <w:multiLevelType w:val="hybridMultilevel"/>
    <w:tmpl w:val="F0CA377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B62A4"/>
    <w:multiLevelType w:val="hybridMultilevel"/>
    <w:tmpl w:val="D76E1E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21E8"/>
    <w:multiLevelType w:val="hybridMultilevel"/>
    <w:tmpl w:val="297E47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CCD8B"/>
    <w:multiLevelType w:val="hybridMultilevel"/>
    <w:tmpl w:val="5946590E"/>
    <w:lvl w:ilvl="0" w:tplc="DA687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A24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3283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2C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0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43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C0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E6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28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00EF"/>
    <w:multiLevelType w:val="hybridMultilevel"/>
    <w:tmpl w:val="F1E811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0D9A"/>
    <w:multiLevelType w:val="hybridMultilevel"/>
    <w:tmpl w:val="17F0DA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A23C2"/>
    <w:multiLevelType w:val="hybridMultilevel"/>
    <w:tmpl w:val="D6B0C0E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343A4"/>
    <w:multiLevelType w:val="hybridMultilevel"/>
    <w:tmpl w:val="361EAF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55065"/>
    <w:multiLevelType w:val="hybridMultilevel"/>
    <w:tmpl w:val="F89E5F84"/>
    <w:lvl w:ilvl="0" w:tplc="040E0005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 w16cid:durableId="63726899">
    <w:abstractNumId w:val="5"/>
  </w:num>
  <w:num w:numId="2" w16cid:durableId="70780787">
    <w:abstractNumId w:val="24"/>
  </w:num>
  <w:num w:numId="3" w16cid:durableId="1348173033">
    <w:abstractNumId w:val="8"/>
  </w:num>
  <w:num w:numId="4" w16cid:durableId="479425043">
    <w:abstractNumId w:val="1"/>
  </w:num>
  <w:num w:numId="5" w16cid:durableId="1450195978">
    <w:abstractNumId w:val="7"/>
  </w:num>
  <w:num w:numId="6" w16cid:durableId="1735591709">
    <w:abstractNumId w:val="6"/>
  </w:num>
  <w:num w:numId="7" w16cid:durableId="966818138">
    <w:abstractNumId w:val="17"/>
  </w:num>
  <w:num w:numId="8" w16cid:durableId="803081980">
    <w:abstractNumId w:val="0"/>
  </w:num>
  <w:num w:numId="9" w16cid:durableId="493912035">
    <w:abstractNumId w:val="26"/>
  </w:num>
  <w:num w:numId="10" w16cid:durableId="383066062">
    <w:abstractNumId w:val="22"/>
  </w:num>
  <w:num w:numId="11" w16cid:durableId="574434584">
    <w:abstractNumId w:val="9"/>
  </w:num>
  <w:num w:numId="12" w16cid:durableId="244807416">
    <w:abstractNumId w:val="19"/>
  </w:num>
  <w:num w:numId="13" w16cid:durableId="706684675">
    <w:abstractNumId w:val="21"/>
  </w:num>
  <w:num w:numId="14" w16cid:durableId="1028487157">
    <w:abstractNumId w:val="10"/>
  </w:num>
  <w:num w:numId="15" w16cid:durableId="1772042115">
    <w:abstractNumId w:val="20"/>
  </w:num>
  <w:num w:numId="16" w16cid:durableId="1524898029">
    <w:abstractNumId w:val="23"/>
  </w:num>
  <w:num w:numId="17" w16cid:durableId="322050754">
    <w:abstractNumId w:val="27"/>
  </w:num>
  <w:num w:numId="18" w16cid:durableId="1449160881">
    <w:abstractNumId w:val="28"/>
  </w:num>
  <w:num w:numId="19" w16cid:durableId="1463571896">
    <w:abstractNumId w:val="15"/>
  </w:num>
  <w:num w:numId="20" w16cid:durableId="246233038">
    <w:abstractNumId w:val="2"/>
  </w:num>
  <w:num w:numId="21" w16cid:durableId="2015301598">
    <w:abstractNumId w:val="13"/>
  </w:num>
  <w:num w:numId="22" w16cid:durableId="796532092">
    <w:abstractNumId w:val="16"/>
  </w:num>
  <w:num w:numId="23" w16cid:durableId="1466045290">
    <w:abstractNumId w:val="4"/>
  </w:num>
  <w:num w:numId="24" w16cid:durableId="1350643427">
    <w:abstractNumId w:val="3"/>
  </w:num>
  <w:num w:numId="25" w16cid:durableId="235286553">
    <w:abstractNumId w:val="29"/>
  </w:num>
  <w:num w:numId="26" w16cid:durableId="1560899678">
    <w:abstractNumId w:val="11"/>
  </w:num>
  <w:num w:numId="27" w16cid:durableId="150878757">
    <w:abstractNumId w:val="25"/>
  </w:num>
  <w:num w:numId="28" w16cid:durableId="1774207593">
    <w:abstractNumId w:val="18"/>
  </w:num>
  <w:num w:numId="29" w16cid:durableId="73864971">
    <w:abstractNumId w:val="12"/>
  </w:num>
  <w:num w:numId="30" w16cid:durableId="6221572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989223"/>
    <w:rsid w:val="000111A6"/>
    <w:rsid w:val="000154B6"/>
    <w:rsid w:val="000261C9"/>
    <w:rsid w:val="00087089"/>
    <w:rsid w:val="000F6430"/>
    <w:rsid w:val="00105EEB"/>
    <w:rsid w:val="00106723"/>
    <w:rsid w:val="00124FB2"/>
    <w:rsid w:val="001468AA"/>
    <w:rsid w:val="00166A0F"/>
    <w:rsid w:val="00191D7B"/>
    <w:rsid w:val="001A6608"/>
    <w:rsid w:val="001C2BC0"/>
    <w:rsid w:val="00201081"/>
    <w:rsid w:val="0020461F"/>
    <w:rsid w:val="00213117"/>
    <w:rsid w:val="00215138"/>
    <w:rsid w:val="00215E90"/>
    <w:rsid w:val="00224400"/>
    <w:rsid w:val="00235CEE"/>
    <w:rsid w:val="00236001"/>
    <w:rsid w:val="002365C4"/>
    <w:rsid w:val="0029650D"/>
    <w:rsid w:val="002977A8"/>
    <w:rsid w:val="00312050"/>
    <w:rsid w:val="00327582"/>
    <w:rsid w:val="003457E7"/>
    <w:rsid w:val="00371D01"/>
    <w:rsid w:val="003C1801"/>
    <w:rsid w:val="003F3475"/>
    <w:rsid w:val="003F62E9"/>
    <w:rsid w:val="00417B64"/>
    <w:rsid w:val="00437AF4"/>
    <w:rsid w:val="00440F77"/>
    <w:rsid w:val="00455349"/>
    <w:rsid w:val="00461E82"/>
    <w:rsid w:val="00485A4D"/>
    <w:rsid w:val="004A0AB1"/>
    <w:rsid w:val="004A2A46"/>
    <w:rsid w:val="004C0BEB"/>
    <w:rsid w:val="004C4369"/>
    <w:rsid w:val="00517FA6"/>
    <w:rsid w:val="00567055"/>
    <w:rsid w:val="005848A0"/>
    <w:rsid w:val="005B51A3"/>
    <w:rsid w:val="005C7750"/>
    <w:rsid w:val="005E6B74"/>
    <w:rsid w:val="005F0CCF"/>
    <w:rsid w:val="00651F14"/>
    <w:rsid w:val="006717A0"/>
    <w:rsid w:val="006728A3"/>
    <w:rsid w:val="00672BD4"/>
    <w:rsid w:val="006C0CC6"/>
    <w:rsid w:val="006C64D7"/>
    <w:rsid w:val="006D2852"/>
    <w:rsid w:val="006F49CD"/>
    <w:rsid w:val="00706EC2"/>
    <w:rsid w:val="007462F6"/>
    <w:rsid w:val="0075622D"/>
    <w:rsid w:val="007B1245"/>
    <w:rsid w:val="007B1EEE"/>
    <w:rsid w:val="007E7BC7"/>
    <w:rsid w:val="0083392C"/>
    <w:rsid w:val="00835CF4"/>
    <w:rsid w:val="00855C99"/>
    <w:rsid w:val="00872701"/>
    <w:rsid w:val="008A2953"/>
    <w:rsid w:val="008B5382"/>
    <w:rsid w:val="008E009C"/>
    <w:rsid w:val="008E1787"/>
    <w:rsid w:val="00904906"/>
    <w:rsid w:val="00906845"/>
    <w:rsid w:val="00914F17"/>
    <w:rsid w:val="009164D9"/>
    <w:rsid w:val="00923C06"/>
    <w:rsid w:val="009269BC"/>
    <w:rsid w:val="0093605F"/>
    <w:rsid w:val="00954E4D"/>
    <w:rsid w:val="009558CC"/>
    <w:rsid w:val="0096671B"/>
    <w:rsid w:val="009743B9"/>
    <w:rsid w:val="00987768"/>
    <w:rsid w:val="009904F2"/>
    <w:rsid w:val="009F6F88"/>
    <w:rsid w:val="00A01C65"/>
    <w:rsid w:val="00A313F6"/>
    <w:rsid w:val="00A71DF3"/>
    <w:rsid w:val="00A72FF0"/>
    <w:rsid w:val="00AA01E3"/>
    <w:rsid w:val="00AA0527"/>
    <w:rsid w:val="00AB581E"/>
    <w:rsid w:val="00AC5D2D"/>
    <w:rsid w:val="00AF474B"/>
    <w:rsid w:val="00B505C8"/>
    <w:rsid w:val="00B845B6"/>
    <w:rsid w:val="00BA7B3E"/>
    <w:rsid w:val="00BB2B8E"/>
    <w:rsid w:val="00BB5CEB"/>
    <w:rsid w:val="00BD3D3C"/>
    <w:rsid w:val="00BD63A2"/>
    <w:rsid w:val="00BE1B90"/>
    <w:rsid w:val="00C01D9B"/>
    <w:rsid w:val="00C2709A"/>
    <w:rsid w:val="00C43974"/>
    <w:rsid w:val="00C5033B"/>
    <w:rsid w:val="00C83CB1"/>
    <w:rsid w:val="00CE1701"/>
    <w:rsid w:val="00CE37E8"/>
    <w:rsid w:val="00CF1820"/>
    <w:rsid w:val="00D510FB"/>
    <w:rsid w:val="00D85FCB"/>
    <w:rsid w:val="00D97147"/>
    <w:rsid w:val="00D972E2"/>
    <w:rsid w:val="00DC2B9C"/>
    <w:rsid w:val="00DC4D26"/>
    <w:rsid w:val="00E128D4"/>
    <w:rsid w:val="00E14742"/>
    <w:rsid w:val="00E2539C"/>
    <w:rsid w:val="00E6067B"/>
    <w:rsid w:val="00EC3A6A"/>
    <w:rsid w:val="00EF63A4"/>
    <w:rsid w:val="00F23E5F"/>
    <w:rsid w:val="00F30856"/>
    <w:rsid w:val="00F45FA9"/>
    <w:rsid w:val="00FB652F"/>
    <w:rsid w:val="00FF5BF5"/>
    <w:rsid w:val="02CCA4F5"/>
    <w:rsid w:val="03FBD494"/>
    <w:rsid w:val="04687556"/>
    <w:rsid w:val="047B1C86"/>
    <w:rsid w:val="0573860E"/>
    <w:rsid w:val="05CCE44B"/>
    <w:rsid w:val="0768B4AC"/>
    <w:rsid w:val="07E314C9"/>
    <w:rsid w:val="08BDDFBF"/>
    <w:rsid w:val="0AC1C016"/>
    <w:rsid w:val="0B1AB58B"/>
    <w:rsid w:val="0B989223"/>
    <w:rsid w:val="0CFE1729"/>
    <w:rsid w:val="0DB38890"/>
    <w:rsid w:val="0E52564D"/>
    <w:rsid w:val="0E8B4B23"/>
    <w:rsid w:val="0FAEA388"/>
    <w:rsid w:val="0FBBBA09"/>
    <w:rsid w:val="0FBDCF2D"/>
    <w:rsid w:val="0FC7CD76"/>
    <w:rsid w:val="0FEE26AE"/>
    <w:rsid w:val="105E9E7C"/>
    <w:rsid w:val="10874863"/>
    <w:rsid w:val="126FA543"/>
    <w:rsid w:val="148214AB"/>
    <w:rsid w:val="148FF992"/>
    <w:rsid w:val="154CE4EF"/>
    <w:rsid w:val="15FCEC01"/>
    <w:rsid w:val="165D6832"/>
    <w:rsid w:val="16945610"/>
    <w:rsid w:val="16C70487"/>
    <w:rsid w:val="16DCB4BD"/>
    <w:rsid w:val="18031A8C"/>
    <w:rsid w:val="183F46DC"/>
    <w:rsid w:val="1848B756"/>
    <w:rsid w:val="19CAD6F2"/>
    <w:rsid w:val="1AD23985"/>
    <w:rsid w:val="1AD808F2"/>
    <w:rsid w:val="1AF5C82A"/>
    <w:rsid w:val="1C6E09E6"/>
    <w:rsid w:val="1C717FC2"/>
    <w:rsid w:val="1CB47E73"/>
    <w:rsid w:val="1E0D5023"/>
    <w:rsid w:val="1EFFF5C8"/>
    <w:rsid w:val="1F152E86"/>
    <w:rsid w:val="1F22FBE4"/>
    <w:rsid w:val="20AE8D8D"/>
    <w:rsid w:val="21231ACE"/>
    <w:rsid w:val="21D6713F"/>
    <w:rsid w:val="235BB7B3"/>
    <w:rsid w:val="23F02B07"/>
    <w:rsid w:val="244F4973"/>
    <w:rsid w:val="24690B5F"/>
    <w:rsid w:val="27B8AA13"/>
    <w:rsid w:val="28887EA3"/>
    <w:rsid w:val="29FF7E9D"/>
    <w:rsid w:val="2A0EC479"/>
    <w:rsid w:val="2AD9ACA8"/>
    <w:rsid w:val="2AEE4A42"/>
    <w:rsid w:val="2AF04AD5"/>
    <w:rsid w:val="2C2197B5"/>
    <w:rsid w:val="2CEF13B0"/>
    <w:rsid w:val="2DF65CEC"/>
    <w:rsid w:val="2F28A07C"/>
    <w:rsid w:val="2F7FDAFE"/>
    <w:rsid w:val="302F0A9F"/>
    <w:rsid w:val="32CDCBF2"/>
    <w:rsid w:val="32E057FC"/>
    <w:rsid w:val="332B907A"/>
    <w:rsid w:val="33C43127"/>
    <w:rsid w:val="33D17FA6"/>
    <w:rsid w:val="34486349"/>
    <w:rsid w:val="344C7613"/>
    <w:rsid w:val="34BF75C8"/>
    <w:rsid w:val="36F1D7C5"/>
    <w:rsid w:val="36FA5BC8"/>
    <w:rsid w:val="378416D5"/>
    <w:rsid w:val="38712D79"/>
    <w:rsid w:val="389512C7"/>
    <w:rsid w:val="38B03034"/>
    <w:rsid w:val="38B0A7F3"/>
    <w:rsid w:val="3AA3D8A4"/>
    <w:rsid w:val="3ABBB797"/>
    <w:rsid w:val="3BDCD698"/>
    <w:rsid w:val="3C6CF1AF"/>
    <w:rsid w:val="3E1592B2"/>
    <w:rsid w:val="3F2DC9E9"/>
    <w:rsid w:val="3F8276D2"/>
    <w:rsid w:val="3FAD832F"/>
    <w:rsid w:val="406D9A31"/>
    <w:rsid w:val="409CF3C6"/>
    <w:rsid w:val="42AEEA89"/>
    <w:rsid w:val="43F20F67"/>
    <w:rsid w:val="44B98421"/>
    <w:rsid w:val="458DDFC8"/>
    <w:rsid w:val="45AD4A25"/>
    <w:rsid w:val="4729B029"/>
    <w:rsid w:val="47360AB3"/>
    <w:rsid w:val="47491A86"/>
    <w:rsid w:val="498FD53A"/>
    <w:rsid w:val="4A12B84E"/>
    <w:rsid w:val="4A59803D"/>
    <w:rsid w:val="4AF549EF"/>
    <w:rsid w:val="4BF72CFF"/>
    <w:rsid w:val="4BFD214C"/>
    <w:rsid w:val="4C4AD790"/>
    <w:rsid w:val="4D76D86C"/>
    <w:rsid w:val="4DEAA632"/>
    <w:rsid w:val="4DF7FB91"/>
    <w:rsid w:val="4E27F396"/>
    <w:rsid w:val="50B36D17"/>
    <w:rsid w:val="5116D4D7"/>
    <w:rsid w:val="51BB88F1"/>
    <w:rsid w:val="55C5B250"/>
    <w:rsid w:val="56F93919"/>
    <w:rsid w:val="57308920"/>
    <w:rsid w:val="5756ED1E"/>
    <w:rsid w:val="58731A0C"/>
    <w:rsid w:val="59D42E62"/>
    <w:rsid w:val="5A8E8DE0"/>
    <w:rsid w:val="5AA999E0"/>
    <w:rsid w:val="5AB5AD4D"/>
    <w:rsid w:val="5BE96B57"/>
    <w:rsid w:val="5C2A5E41"/>
    <w:rsid w:val="5D40D44B"/>
    <w:rsid w:val="5D519663"/>
    <w:rsid w:val="5E6F5434"/>
    <w:rsid w:val="5E88B5B9"/>
    <w:rsid w:val="5F10CF1D"/>
    <w:rsid w:val="627FC881"/>
    <w:rsid w:val="628B0CFB"/>
    <w:rsid w:val="63D2845C"/>
    <w:rsid w:val="63D5992C"/>
    <w:rsid w:val="642F394C"/>
    <w:rsid w:val="6802193D"/>
    <w:rsid w:val="688FE1F2"/>
    <w:rsid w:val="692E0A5B"/>
    <w:rsid w:val="6963D86C"/>
    <w:rsid w:val="6A2BB253"/>
    <w:rsid w:val="6ADF9004"/>
    <w:rsid w:val="6B48BECE"/>
    <w:rsid w:val="6D93055F"/>
    <w:rsid w:val="6E83AF29"/>
    <w:rsid w:val="6F3CE7B3"/>
    <w:rsid w:val="6F4CD139"/>
    <w:rsid w:val="7000629A"/>
    <w:rsid w:val="703D9D71"/>
    <w:rsid w:val="7062FC1B"/>
    <w:rsid w:val="70CAA621"/>
    <w:rsid w:val="712F672B"/>
    <w:rsid w:val="71BBCDCB"/>
    <w:rsid w:val="71D075AB"/>
    <w:rsid w:val="71EE8DC4"/>
    <w:rsid w:val="72667682"/>
    <w:rsid w:val="727BFBB1"/>
    <w:rsid w:val="74DBB65C"/>
    <w:rsid w:val="75110E94"/>
    <w:rsid w:val="77D4C40A"/>
    <w:rsid w:val="7A8FDAC8"/>
    <w:rsid w:val="7B9A1DCC"/>
    <w:rsid w:val="7CBA77E3"/>
    <w:rsid w:val="7E373743"/>
    <w:rsid w:val="7E9EC87D"/>
    <w:rsid w:val="7ED51293"/>
    <w:rsid w:val="7F3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9223"/>
  <w15:chartTrackingRefBased/>
  <w15:docId w15:val="{10784C13-F138-4F83-A2D4-EC710883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A0527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05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A052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styleId="Hiperhivatkozs">
    <w:name w:val="Hyperlink"/>
    <w:basedOn w:val="Bekezdsalapbettpusa"/>
    <w:uiPriority w:val="99"/>
    <w:unhideWhenUsed/>
    <w:rsid w:val="00AA0527"/>
    <w:rPr>
      <w:color w:val="0563C1" w:themeColor="hyperlink"/>
      <w:u w:val="single"/>
    </w:rPr>
  </w:style>
  <w:style w:type="character" w:customStyle="1" w:styleId="absztraktChar">
    <w:name w:val="absztrakt Char"/>
    <w:basedOn w:val="Bekezdsalapbettpusa"/>
    <w:link w:val="absztrakt"/>
    <w:locked/>
    <w:rsid w:val="00BB2B8E"/>
  </w:style>
  <w:style w:type="paragraph" w:customStyle="1" w:styleId="absztrakt">
    <w:name w:val="absztrakt"/>
    <w:basedOn w:val="Norml"/>
    <w:link w:val="absztraktChar"/>
    <w:qFormat/>
    <w:rsid w:val="00BB2B8E"/>
    <w:pPr>
      <w:pBdr>
        <w:top w:val="single" w:sz="4" w:space="5" w:color="4472C4" w:themeColor="accent1"/>
        <w:bottom w:val="single" w:sz="4" w:space="5" w:color="4472C4" w:themeColor="accent1"/>
      </w:pBdr>
      <w:spacing w:line="256" w:lineRule="auto"/>
      <w:jc w:val="both"/>
    </w:pPr>
  </w:style>
  <w:style w:type="table" w:styleId="Rcsostblzat">
    <w:name w:val="Table Grid"/>
    <w:basedOn w:val="Normltblzat"/>
    <w:uiPriority w:val="39"/>
    <w:rsid w:val="001C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guRoWTYfxM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ensus.gov/popcloc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ewresearch.org/fact-tank/2021/10/01/what-we-know-about-online-learning-and-the-homework-gap-amid-the-pandemic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ho.int/news-room/fact-sheets/detail/the-top-10-causes-of-deat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kairos.technorhetoric.net/" TargetMode="External"/><Relationship Id="rId14" Type="http://schemas.openxmlformats.org/officeDocument/2006/relationships/hyperlink" Target="https://www.moma.org/learn/moma_learning/vincent-van-gogh-the-starry-night-18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BD2108A2293E34D940E29C98E1483C5" ma:contentTypeVersion="2" ma:contentTypeDescription="Új dokumentum létrehozása." ma:contentTypeScope="" ma:versionID="ceffc89a8107b59bc246b096295366c8">
  <xsd:schema xmlns:xsd="http://www.w3.org/2001/XMLSchema" xmlns:xs="http://www.w3.org/2001/XMLSchema" xmlns:p="http://schemas.microsoft.com/office/2006/metadata/properties" xmlns:ns2="c571ac19-5ae8-4c4a-a609-7a49f217f00c" targetNamespace="http://schemas.microsoft.com/office/2006/metadata/properties" ma:root="true" ma:fieldsID="b2529c8cb4dacd439da94ab8056657b9" ns2:_="">
    <xsd:import namespace="c571ac19-5ae8-4c4a-a609-7a49f217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1ac19-5ae8-4c4a-a609-7a49f217f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98BB7-975D-41E9-8297-8BECBB1FC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1ac19-5ae8-4c4a-a609-7a49f217f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7B4ED-D753-4715-8491-F3DD65977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E313E-FD5E-4B5C-B4A1-CBBE65A46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Baros-Tóth Ágnes</dc:creator>
  <cp:keywords/>
  <dc:description/>
  <cp:lastModifiedBy>Kovács Edina</cp:lastModifiedBy>
  <cp:revision>2</cp:revision>
  <cp:lastPrinted>2022-12-07T13:34:00Z</cp:lastPrinted>
  <dcterms:created xsi:type="dcterms:W3CDTF">2022-12-14T13:25:00Z</dcterms:created>
  <dcterms:modified xsi:type="dcterms:W3CDTF">2022-12-14T13:25:00Z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0x010100FBD2108A2293E34D940E29C98E1483C5</vt:lpwstr>
  </property>
</Properties>
</file>