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D" w:rsidRPr="001D1425" w:rsidRDefault="001D1425" w:rsidP="001D1425">
      <w:pPr>
        <w:rPr>
          <w:rFonts w:ascii="Garamond" w:hAnsi="Garamond"/>
          <w:sz w:val="32"/>
        </w:rPr>
      </w:pPr>
      <w:r w:rsidRPr="001D1425">
        <w:rPr>
          <w:rFonts w:ascii="Garamond" w:hAnsi="Garamond" w:cs="Tahoma"/>
          <w:b/>
          <w:color w:val="444444"/>
          <w:sz w:val="28"/>
          <w:szCs w:val="18"/>
          <w:shd w:val="clear" w:color="auto" w:fill="FFFFFF"/>
        </w:rPr>
        <w:t>A 150. Kari Tanács napirendje</w:t>
      </w:r>
      <w:r w:rsidRPr="001D1425">
        <w:rPr>
          <w:rFonts w:ascii="Garamond" w:hAnsi="Garamond" w:cs="Tahoma"/>
          <w:b/>
          <w:color w:val="444444"/>
          <w:sz w:val="28"/>
          <w:szCs w:val="18"/>
          <w:shd w:val="clear" w:color="auto" w:fill="FFFFFF"/>
        </w:rPr>
        <w:t xml:space="preserve"> </w:t>
      </w:r>
      <w:r w:rsidRPr="001D1425">
        <w:rPr>
          <w:rFonts w:ascii="Garamond" w:hAnsi="Garamond" w:cs="Tahoma"/>
          <w:b/>
          <w:color w:val="444444"/>
          <w:sz w:val="28"/>
          <w:szCs w:val="18"/>
          <w:shd w:val="clear" w:color="auto" w:fill="FFFFFF"/>
        </w:rPr>
        <w:t>2005. április 13.</w:t>
      </w:r>
      <w:r w:rsidRPr="001D1425">
        <w:rPr>
          <w:rFonts w:ascii="Garamond" w:hAnsi="Garamond" w:cs="Tahoma"/>
          <w:b/>
          <w:color w:val="444444"/>
          <w:sz w:val="28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t>1. Beszámoló a BTK 2004. évi gazdálkodásáról</w:t>
      </w:r>
      <w:bookmarkStart w:id="0" w:name="_GoBack"/>
      <w:bookmarkEnd w:id="0"/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a Gazdasági Bizottság elnöke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t>2. A BTK 2005. évi Gazdasági Terve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a Gazdasági Bizottság elnöke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t>3. A 2005. évben lejáró oktatói és kutatói kinevezések meghosszabbítása illetve megszüntetése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a dékán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t>4. Javaslat oktatási szervezeti egység megszüntetésére és átszervezésre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a dékán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t>5. Tanszékvezetői pályázatok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a dékán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t>6. A PTE BTK oktatói tudományos publikációs tevékenységének értékelését szolgáló pontrendszer kialakítása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 xml:space="preserve">Előterjesztő: az általános és tudományos </w:t>
      </w:r>
      <w:proofErr w:type="spellStart"/>
      <w:r w:rsidRPr="001D1425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dékánhelyettes</w:t>
      </w:r>
      <w:proofErr w:type="spellEnd"/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t>7. Javaslat díszoklevelek adományozására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  <w:shd w:val="clear" w:color="auto" w:fill="FFFFFF"/>
        </w:rPr>
        <w:t>Előterjesztő: a kari igazgató</w:t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color w:val="444444"/>
          <w:sz w:val="24"/>
          <w:szCs w:val="18"/>
        </w:rPr>
        <w:br/>
      </w:r>
      <w:r w:rsidRPr="001D1425">
        <w:rPr>
          <w:rFonts w:ascii="Garamond" w:hAnsi="Garamond" w:cs="Tahoma"/>
          <w:b/>
          <w:bCs/>
          <w:color w:val="444444"/>
          <w:sz w:val="24"/>
          <w:szCs w:val="18"/>
          <w:shd w:val="clear" w:color="auto" w:fill="FFFFFF"/>
        </w:rPr>
        <w:t>8. Egyebek</w:t>
      </w:r>
    </w:p>
    <w:sectPr w:rsidR="00473D0D" w:rsidRPr="001D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D1425"/>
    <w:rsid w:val="001E7907"/>
    <w:rsid w:val="00473D0D"/>
    <w:rsid w:val="004A0ECA"/>
    <w:rsid w:val="008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2015-02-19T14:26:00Z</dcterms:created>
  <dcterms:modified xsi:type="dcterms:W3CDTF">2015-02-19T14:26:00Z</dcterms:modified>
</cp:coreProperties>
</file>