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7BF1" w14:textId="77777777" w:rsidR="001A7E09" w:rsidRPr="001A7E09" w:rsidRDefault="00417AB5" w:rsidP="001A7E09">
      <w:pPr>
        <w:spacing w:after="100" w:afterAutospacing="1" w:line="120" w:lineRule="atLeast"/>
        <w:ind w:left="0" w:firstLine="0"/>
        <w:jc w:val="center"/>
        <w:rPr>
          <w:b/>
          <w:bCs/>
          <w:sz w:val="24"/>
          <w:szCs w:val="24"/>
          <w:lang w:val="hu-HU"/>
        </w:rPr>
      </w:pPr>
      <w:r w:rsidRPr="001A7E09">
        <w:rPr>
          <w:b/>
          <w:bCs/>
          <w:sz w:val="24"/>
          <w:szCs w:val="24"/>
          <w:lang w:val="hu-HU"/>
        </w:rPr>
        <w:t>A</w:t>
      </w:r>
      <w:r w:rsidR="00E42690" w:rsidRPr="001A7E09">
        <w:rPr>
          <w:b/>
          <w:bCs/>
          <w:sz w:val="24"/>
          <w:szCs w:val="24"/>
          <w:lang w:val="hu-HU"/>
        </w:rPr>
        <w:t xml:space="preserve"> Demográfia és Szociológia</w:t>
      </w:r>
      <w:r w:rsidR="000D4BCF" w:rsidRPr="001A7E09">
        <w:rPr>
          <w:b/>
          <w:bCs/>
          <w:sz w:val="24"/>
          <w:szCs w:val="24"/>
          <w:lang w:val="hu-HU"/>
        </w:rPr>
        <w:t xml:space="preserve"> Doktori Iskola (DSZ</w:t>
      </w:r>
      <w:r w:rsidR="00E42690" w:rsidRPr="001A7E09">
        <w:rPr>
          <w:b/>
          <w:bCs/>
          <w:sz w:val="24"/>
          <w:szCs w:val="24"/>
          <w:lang w:val="hu-HU"/>
        </w:rPr>
        <w:t xml:space="preserve">DI) </w:t>
      </w:r>
    </w:p>
    <w:p w14:paraId="781A7748" w14:textId="68AD63A4" w:rsidR="005A1ED4" w:rsidRPr="001A7E09" w:rsidRDefault="00A84DD3" w:rsidP="001A7E09">
      <w:pPr>
        <w:spacing w:after="100" w:afterAutospacing="1" w:line="120" w:lineRule="atLeast"/>
        <w:ind w:left="0" w:firstLine="0"/>
        <w:jc w:val="center"/>
        <w:rPr>
          <w:b/>
          <w:bCs/>
          <w:sz w:val="24"/>
          <w:szCs w:val="24"/>
          <w:lang w:val="hu-HU"/>
        </w:rPr>
      </w:pPr>
      <w:r w:rsidRPr="001A7E09">
        <w:rPr>
          <w:b/>
          <w:bCs/>
          <w:sz w:val="24"/>
          <w:szCs w:val="24"/>
          <w:lang w:val="hu-HU"/>
        </w:rPr>
        <w:t>M</w:t>
      </w:r>
      <w:r w:rsidR="00417AB5" w:rsidRPr="001A7E09">
        <w:rPr>
          <w:b/>
          <w:bCs/>
          <w:sz w:val="24"/>
          <w:szCs w:val="24"/>
          <w:lang w:val="hu-HU"/>
        </w:rPr>
        <w:t xml:space="preserve">inőségbiztosítási </w:t>
      </w:r>
      <w:r w:rsidRPr="001A7E09">
        <w:rPr>
          <w:b/>
          <w:bCs/>
          <w:sz w:val="24"/>
          <w:szCs w:val="24"/>
          <w:lang w:val="hu-HU"/>
        </w:rPr>
        <w:t>S</w:t>
      </w:r>
      <w:r w:rsidR="000D4BCF" w:rsidRPr="001A7E09">
        <w:rPr>
          <w:b/>
          <w:bCs/>
          <w:sz w:val="24"/>
          <w:szCs w:val="24"/>
          <w:lang w:val="hu-HU"/>
        </w:rPr>
        <w:t>zabályzata</w:t>
      </w:r>
      <w:r w:rsidR="00AF4167" w:rsidRPr="001A7E09">
        <w:rPr>
          <w:b/>
          <w:bCs/>
          <w:sz w:val="24"/>
          <w:szCs w:val="24"/>
          <w:lang w:val="hu-HU"/>
        </w:rPr>
        <w:t xml:space="preserve"> (MSZ)</w:t>
      </w:r>
    </w:p>
    <w:p w14:paraId="2A5F09B5" w14:textId="77777777" w:rsidR="00A84DD3" w:rsidRPr="001A7E09" w:rsidRDefault="00A84DD3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</w:p>
    <w:p w14:paraId="1B0424AC" w14:textId="77777777" w:rsidR="00C66A40" w:rsidRPr="001A7E09" w:rsidRDefault="00C66A4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A DSZDI Minőségbiztosítási Szabályzata a Pécsi Tudományegyetem és a BTK minőségbiztosítási kereteihez illeszkedik, az ESG 2015 elveit követi, és a doktori képzés teljes folyamatára vonatkozó minőségbiztosítási rendet rögzíti. A szabályzat a hallgatói előrehaladás, a témavezetői és oktatói munka, valamint a monitoring és visszacsatolás átlátható, dokumentált működését szolgálja.</w:t>
      </w:r>
    </w:p>
    <w:p w14:paraId="08FF8BA4" w14:textId="77777777" w:rsidR="009202A8" w:rsidRPr="001A7E09" w:rsidRDefault="009202A8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</w:p>
    <w:p w14:paraId="4E9CCC0C" w14:textId="77777777" w:rsidR="005A1ED4" w:rsidRPr="001A7E09" w:rsidRDefault="009202A8" w:rsidP="001A7E09">
      <w:pPr>
        <w:spacing w:after="100" w:afterAutospacing="1" w:line="120" w:lineRule="atLeast"/>
        <w:ind w:left="0" w:firstLine="0"/>
        <w:rPr>
          <w:b/>
          <w:sz w:val="24"/>
          <w:szCs w:val="24"/>
          <w:lang w:val="hu-HU"/>
        </w:rPr>
      </w:pPr>
      <w:r w:rsidRPr="001A7E09">
        <w:rPr>
          <w:b/>
          <w:sz w:val="24"/>
          <w:szCs w:val="24"/>
          <w:lang w:val="hu-HU"/>
        </w:rPr>
        <w:t>N</w:t>
      </w:r>
      <w:r w:rsidR="00417AB5" w:rsidRPr="001A7E09">
        <w:rPr>
          <w:b/>
          <w:sz w:val="24"/>
          <w:szCs w:val="24"/>
          <w:lang w:val="hu-HU"/>
        </w:rPr>
        <w:t>ormatív keretek</w:t>
      </w:r>
    </w:p>
    <w:p w14:paraId="4D977B1E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</w:t>
      </w:r>
      <w:r w:rsidR="00BD6A04" w:rsidRPr="001A7E09">
        <w:rPr>
          <w:sz w:val="24"/>
          <w:szCs w:val="24"/>
          <w:lang w:val="hu-HU"/>
        </w:rPr>
        <w:t xml:space="preserve">DSZDI </w:t>
      </w:r>
      <w:r w:rsidRPr="001A7E09">
        <w:rPr>
          <w:sz w:val="24"/>
          <w:szCs w:val="24"/>
          <w:lang w:val="hu-HU"/>
        </w:rPr>
        <w:t>minőségbiztosítási terve a következő jogszabályok, szabályzatok, irányelvek figyelembevételével készült:</w:t>
      </w:r>
    </w:p>
    <w:p w14:paraId="475B1A2B" w14:textId="5D02D704" w:rsidR="005A1ED4" w:rsidRPr="001A7E09" w:rsidRDefault="0065512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a</w:t>
      </w:r>
      <w:r w:rsidR="00417AB5" w:rsidRPr="001A7E09">
        <w:rPr>
          <w:sz w:val="24"/>
          <w:szCs w:val="24"/>
          <w:lang w:val="hu-HU"/>
        </w:rPr>
        <w:t xml:space="preserve"> nemzeti felsőoktatásról szóló 2011. évi CCIV. törvény,  </w:t>
      </w:r>
    </w:p>
    <w:p w14:paraId="0D07CF85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doktori iskolákról, a doktori eljárások rendjéről és a habilitációról szóló 387/2012. (XII. 19.) Kormányrendelet,  </w:t>
      </w:r>
    </w:p>
    <w:p w14:paraId="7FB0EA5E" w14:textId="77777777" w:rsidR="00BC1B60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Pécsi Tudományegyetem minőségbiztosítási szabályzata, minőségpolitikája és 2025. évi minőségcéljai, </w:t>
      </w:r>
    </w:p>
    <w:p w14:paraId="411C1C2C" w14:textId="77777777" w:rsidR="00BC1B60" w:rsidRPr="001A7E09" w:rsidRDefault="00BC1B6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Pécsi </w:t>
      </w:r>
      <w:r w:rsidR="00C66A40" w:rsidRPr="001A7E09">
        <w:rPr>
          <w:sz w:val="24"/>
          <w:szCs w:val="24"/>
          <w:lang w:val="hu-HU"/>
        </w:rPr>
        <w:t>T</w:t>
      </w:r>
      <w:r w:rsidRPr="001A7E09">
        <w:rPr>
          <w:sz w:val="24"/>
          <w:szCs w:val="24"/>
          <w:lang w:val="hu-HU"/>
        </w:rPr>
        <w:t>udományegyetem kutatóhelyi kiválóságát erősítő stratégiai keretrendszeréhez, az HRS4R akkreditáció keretében kidolgozott akcióterv,</w:t>
      </w:r>
    </w:p>
    <w:p w14:paraId="6E719FEB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Pécsi Tudományegyetem doktori szabályzata,  </w:t>
      </w:r>
    </w:p>
    <w:p w14:paraId="1810F5B5" w14:textId="50FFA54B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</w:t>
      </w:r>
      <w:r w:rsidR="00D26AEE" w:rsidRPr="001A7E09">
        <w:rPr>
          <w:sz w:val="24"/>
          <w:szCs w:val="24"/>
          <w:lang w:val="hu-HU"/>
        </w:rPr>
        <w:t xml:space="preserve">Bölcsészet- és Társadalomtudományi Doktori Tanács </w:t>
      </w:r>
      <w:r w:rsidR="00FC50F2" w:rsidRPr="001A7E09">
        <w:rPr>
          <w:sz w:val="24"/>
          <w:szCs w:val="24"/>
          <w:lang w:val="hu-HU"/>
        </w:rPr>
        <w:t>(</w:t>
      </w:r>
      <w:r w:rsidRPr="001A7E09">
        <w:rPr>
          <w:sz w:val="24"/>
          <w:szCs w:val="24"/>
          <w:lang w:val="hu-HU"/>
        </w:rPr>
        <w:t>BTDT</w:t>
      </w:r>
      <w:r w:rsidR="00D26AEE" w:rsidRPr="001A7E09">
        <w:rPr>
          <w:sz w:val="24"/>
          <w:szCs w:val="24"/>
          <w:lang w:val="hu-HU"/>
        </w:rPr>
        <w:t xml:space="preserve">) </w:t>
      </w:r>
      <w:r w:rsidRPr="001A7E09">
        <w:rPr>
          <w:sz w:val="24"/>
          <w:szCs w:val="24"/>
          <w:lang w:val="hu-HU"/>
        </w:rPr>
        <w:t xml:space="preserve">működési szabályzata,  </w:t>
      </w:r>
    </w:p>
    <w:p w14:paraId="5DAED3A1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Magyar Akkreditációs Bizottság, illetve az Országos Doktori Tanács határozatai,  </w:t>
      </w:r>
    </w:p>
    <w:p w14:paraId="16F9AE25" w14:textId="12043A6F" w:rsidR="005A1ED4" w:rsidRPr="001A7E09" w:rsidRDefault="00417AB5" w:rsidP="207E80DE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207E80DE">
        <w:rPr>
          <w:sz w:val="24"/>
          <w:szCs w:val="24"/>
          <w:lang w:val="hu-HU"/>
        </w:rPr>
        <w:t xml:space="preserve">az </w:t>
      </w:r>
      <w:r w:rsidR="00BD6A04" w:rsidRPr="207E80DE">
        <w:rPr>
          <w:sz w:val="24"/>
          <w:szCs w:val="24"/>
          <w:lang w:val="hu-HU"/>
        </w:rPr>
        <w:t xml:space="preserve">DSZDI </w:t>
      </w:r>
      <w:r w:rsidRPr="207E80DE">
        <w:rPr>
          <w:sz w:val="24"/>
          <w:szCs w:val="24"/>
          <w:lang w:val="hu-HU"/>
        </w:rPr>
        <w:t xml:space="preserve">szervezeti és működési szabályzata. </w:t>
      </w:r>
    </w:p>
    <w:p w14:paraId="039A6F14" w14:textId="77777777" w:rsidR="00C66A40" w:rsidRPr="001A7E09" w:rsidRDefault="00C66A4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szabályzat a fenti kereteket nem ismétli, hanem a DSZDI működéséhez kapcsolódó, minőségbiztosítási szempontból lényeges eljárásrendeket rögzíti. </w:t>
      </w:r>
    </w:p>
    <w:p w14:paraId="3FB6ED4F" w14:textId="6CE1067B" w:rsidR="00361257" w:rsidRDefault="00361257" w:rsidP="001A7E09">
      <w:pPr>
        <w:spacing w:after="100" w:afterAutospacing="1" w:line="120" w:lineRule="atLeast"/>
        <w:ind w:left="0" w:firstLine="0"/>
        <w:rPr>
          <w:b/>
          <w:sz w:val="24"/>
          <w:szCs w:val="24"/>
          <w:lang w:val="hu-HU"/>
        </w:rPr>
      </w:pPr>
    </w:p>
    <w:p w14:paraId="56A3F721" w14:textId="5D0C6621" w:rsidR="005A1ED4" w:rsidRPr="001A7E09" w:rsidRDefault="00417AB5" w:rsidP="001A7E09">
      <w:pPr>
        <w:spacing w:after="100" w:afterAutospacing="1" w:line="120" w:lineRule="atLeast"/>
        <w:ind w:left="0" w:firstLine="0"/>
        <w:rPr>
          <w:b/>
          <w:sz w:val="24"/>
          <w:szCs w:val="24"/>
          <w:lang w:val="hu-HU"/>
        </w:rPr>
      </w:pPr>
      <w:r w:rsidRPr="001A7E09">
        <w:rPr>
          <w:b/>
          <w:sz w:val="24"/>
          <w:szCs w:val="24"/>
          <w:lang w:val="hu-HU"/>
        </w:rPr>
        <w:t>A szervezeti, felelősségi viszonyok</w:t>
      </w:r>
    </w:p>
    <w:p w14:paraId="73F9AC5F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belső minőségbiztosítás elsődleges szereplői az </w:t>
      </w:r>
      <w:r w:rsidR="00BD6A04" w:rsidRPr="001A7E09">
        <w:rPr>
          <w:sz w:val="24"/>
          <w:szCs w:val="24"/>
          <w:lang w:val="hu-HU"/>
        </w:rPr>
        <w:t>DSZDI</w:t>
      </w:r>
      <w:r w:rsidRPr="001A7E09">
        <w:rPr>
          <w:sz w:val="24"/>
          <w:szCs w:val="24"/>
          <w:lang w:val="hu-HU"/>
        </w:rPr>
        <w:t xml:space="preserve"> programj</w:t>
      </w:r>
      <w:r w:rsidR="00152D58" w:rsidRPr="001A7E09">
        <w:rPr>
          <w:sz w:val="24"/>
          <w:szCs w:val="24"/>
          <w:lang w:val="hu-HU"/>
        </w:rPr>
        <w:t>ai</w:t>
      </w:r>
      <w:r w:rsidRPr="001A7E09">
        <w:rPr>
          <w:sz w:val="24"/>
          <w:szCs w:val="24"/>
          <w:lang w:val="hu-HU"/>
        </w:rPr>
        <w:t xml:space="preserve">nak vezetői, illetve szakbizottságai, az </w:t>
      </w:r>
      <w:r w:rsidR="00BD6A04" w:rsidRPr="001A7E09">
        <w:rPr>
          <w:sz w:val="24"/>
          <w:szCs w:val="24"/>
          <w:lang w:val="hu-HU"/>
        </w:rPr>
        <w:t xml:space="preserve">DSZDI </w:t>
      </w:r>
      <w:r w:rsidRPr="001A7E09">
        <w:rPr>
          <w:sz w:val="24"/>
          <w:szCs w:val="24"/>
          <w:lang w:val="hu-HU"/>
        </w:rPr>
        <w:t xml:space="preserve">vezetőjének és </w:t>
      </w:r>
      <w:r w:rsidR="00152D58" w:rsidRPr="001A7E09">
        <w:rPr>
          <w:sz w:val="24"/>
          <w:szCs w:val="24"/>
          <w:lang w:val="hu-HU"/>
        </w:rPr>
        <w:t xml:space="preserve">doktori </w:t>
      </w:r>
      <w:r w:rsidRPr="001A7E09">
        <w:rPr>
          <w:sz w:val="24"/>
          <w:szCs w:val="24"/>
          <w:lang w:val="hu-HU"/>
        </w:rPr>
        <w:t xml:space="preserve">tanácsának </w:t>
      </w:r>
      <w:r w:rsidR="00152D58" w:rsidRPr="001A7E09">
        <w:rPr>
          <w:sz w:val="24"/>
          <w:szCs w:val="24"/>
          <w:lang w:val="hu-HU"/>
        </w:rPr>
        <w:t xml:space="preserve">(DT) </w:t>
      </w:r>
      <w:r w:rsidRPr="001A7E09">
        <w:rPr>
          <w:sz w:val="24"/>
          <w:szCs w:val="24"/>
          <w:lang w:val="hu-HU"/>
        </w:rPr>
        <w:t xml:space="preserve">kontrollja mellett. </w:t>
      </w:r>
    </w:p>
    <w:p w14:paraId="4C56B0EC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lastRenderedPageBreak/>
        <w:t xml:space="preserve">A DT valamennyi döntése során figyelembe veszi a minőségbiztosítási célokat és elveket, illetve évente az </w:t>
      </w:r>
      <w:r w:rsidR="00BD6A04" w:rsidRPr="001A7E09">
        <w:rPr>
          <w:sz w:val="24"/>
          <w:szCs w:val="24"/>
          <w:lang w:val="hu-HU"/>
        </w:rPr>
        <w:t xml:space="preserve">DSZDI </w:t>
      </w:r>
      <w:r w:rsidRPr="001A7E09">
        <w:rPr>
          <w:sz w:val="24"/>
          <w:szCs w:val="24"/>
          <w:lang w:val="hu-HU"/>
        </w:rPr>
        <w:t xml:space="preserve">vezetője által előkészített önértékelés (beszámoló) tárgyalása során határoz ezek érvényesüléséről, az esetleges további intézkedésekről. </w:t>
      </w:r>
    </w:p>
    <w:p w14:paraId="34CE23AE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Az </w:t>
      </w:r>
      <w:r w:rsidR="00BD6A04" w:rsidRPr="001A7E09">
        <w:rPr>
          <w:sz w:val="24"/>
          <w:szCs w:val="24"/>
          <w:lang w:val="hu-HU"/>
        </w:rPr>
        <w:t>DSZDI</w:t>
      </w:r>
      <w:r w:rsidRPr="001A7E09">
        <w:rPr>
          <w:sz w:val="24"/>
          <w:szCs w:val="24"/>
          <w:lang w:val="hu-HU"/>
        </w:rPr>
        <w:t xml:space="preserve"> minden vezetőjének, oktatójának, témavezetőjének kötelessége, hogy a jogszabályokban, szabályzatokban rögzített minőségi és a minőséget garantáló eljárási követelményeket következetesen teljesítse és </w:t>
      </w:r>
      <w:r w:rsidR="00152D58" w:rsidRPr="001A7E09">
        <w:rPr>
          <w:sz w:val="24"/>
          <w:szCs w:val="24"/>
          <w:lang w:val="hu-HU"/>
        </w:rPr>
        <w:t xml:space="preserve">azt a képzés, kutatás és fokozatszerzés minden fázisában </w:t>
      </w:r>
      <w:r w:rsidRPr="001A7E09">
        <w:rPr>
          <w:sz w:val="24"/>
          <w:szCs w:val="24"/>
          <w:lang w:val="hu-HU"/>
        </w:rPr>
        <w:t xml:space="preserve">a hallgatóktól elvárja. </w:t>
      </w:r>
    </w:p>
    <w:p w14:paraId="633B8ACC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Az </w:t>
      </w:r>
      <w:r w:rsidR="00BD6A04" w:rsidRPr="001A7E09">
        <w:rPr>
          <w:sz w:val="24"/>
          <w:szCs w:val="24"/>
          <w:lang w:val="hu-HU"/>
        </w:rPr>
        <w:t>DSZDI</w:t>
      </w:r>
      <w:r w:rsidRPr="001A7E09">
        <w:rPr>
          <w:sz w:val="24"/>
          <w:szCs w:val="24"/>
          <w:lang w:val="hu-HU"/>
        </w:rPr>
        <w:t xml:space="preserve"> oktatói és hallgatói az adott program és az </w:t>
      </w:r>
      <w:r w:rsidR="00BD6A04" w:rsidRPr="001A7E09">
        <w:rPr>
          <w:sz w:val="24"/>
          <w:szCs w:val="24"/>
          <w:lang w:val="hu-HU"/>
        </w:rPr>
        <w:t>DSZDI</w:t>
      </w:r>
      <w:r w:rsidRPr="001A7E09">
        <w:rPr>
          <w:sz w:val="24"/>
          <w:szCs w:val="24"/>
          <w:lang w:val="hu-HU"/>
        </w:rPr>
        <w:t xml:space="preserve"> vezetőjének jelzik, ha olyan jelenséget tapasztalnak, amelyek ellentétesek a minőségbiztosítási célokkal. Az információk, visszajelzések alapján </w:t>
      </w:r>
      <w:r w:rsidR="00C66A40" w:rsidRPr="001A7E09">
        <w:rPr>
          <w:sz w:val="24"/>
          <w:szCs w:val="24"/>
          <w:lang w:val="hu-HU"/>
        </w:rPr>
        <w:t>az iskola vezetője a jelzéseket megvizsgálja, és szükség esetén intézkedést kezdeményez a Doktori Tanács keretei között</w:t>
      </w:r>
      <w:r w:rsidRPr="001A7E09">
        <w:rPr>
          <w:sz w:val="24"/>
          <w:szCs w:val="24"/>
          <w:lang w:val="hu-HU"/>
        </w:rPr>
        <w:t xml:space="preserve">. </w:t>
      </w:r>
    </w:p>
    <w:p w14:paraId="7E48A3F9" w14:textId="77777777" w:rsidR="009202A8" w:rsidRPr="001A7E09" w:rsidRDefault="009202A8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</w:p>
    <w:p w14:paraId="43C78EED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b/>
          <w:sz w:val="24"/>
          <w:szCs w:val="24"/>
          <w:lang w:val="hu-HU"/>
        </w:rPr>
      </w:pPr>
      <w:r w:rsidRPr="001A7E09">
        <w:rPr>
          <w:b/>
          <w:sz w:val="24"/>
          <w:szCs w:val="24"/>
          <w:lang w:val="hu-HU"/>
        </w:rPr>
        <w:t>Minőségbiztosítási célok, elvek</w:t>
      </w:r>
    </w:p>
    <w:p w14:paraId="59C30385" w14:textId="77777777" w:rsidR="00C66A40" w:rsidRPr="001A7E09" w:rsidRDefault="00C66A4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A DSZDI minőségbiztosításának célja a doktori képzés és fokozatszerzés átlátható, megbízható és nemzetközi standardokhoz illeszkedő működtetése. Ennek keretében a doktori iskola biztosítja a felvételi, képzési, kutatási és értékelési folyamatok minőségi kontrollját, a hallgatói előrehaladás nyomon követését, valamint a rendszeres monitoring és visszacsatolás alapján történő fejlesztést.</w:t>
      </w:r>
    </w:p>
    <w:p w14:paraId="296AF4F6" w14:textId="77777777" w:rsidR="004632C2" w:rsidRPr="001A7E09" w:rsidRDefault="004632C2" w:rsidP="001A7E09">
      <w:pPr>
        <w:spacing w:after="100" w:afterAutospacing="1" w:line="120" w:lineRule="atLeast"/>
        <w:ind w:left="0" w:firstLine="0"/>
        <w:rPr>
          <w:sz w:val="24"/>
          <w:szCs w:val="24"/>
          <w:highlight w:val="yellow"/>
          <w:lang w:val="hu-HU"/>
        </w:rPr>
      </w:pPr>
    </w:p>
    <w:p w14:paraId="07444D93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b/>
          <w:sz w:val="24"/>
          <w:szCs w:val="24"/>
          <w:lang w:val="hu-HU"/>
        </w:rPr>
      </w:pPr>
      <w:r w:rsidRPr="001A7E09">
        <w:rPr>
          <w:b/>
          <w:sz w:val="24"/>
          <w:szCs w:val="24"/>
          <w:lang w:val="hu-HU"/>
        </w:rPr>
        <w:t>Minőségbiztosítási feladatok a doktori képzésben</w:t>
      </w:r>
    </w:p>
    <w:p w14:paraId="6260A976" w14:textId="5EE38DC1" w:rsidR="009202A8" w:rsidRPr="001A7E09" w:rsidRDefault="00417AB5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  <w:r w:rsidRPr="001A7E09">
        <w:rPr>
          <w:i/>
          <w:sz w:val="24"/>
          <w:szCs w:val="24"/>
          <w:lang w:val="hu-HU"/>
        </w:rPr>
        <w:t>Tém</w:t>
      </w:r>
      <w:r w:rsidR="00152D58" w:rsidRPr="001A7E09">
        <w:rPr>
          <w:i/>
          <w:sz w:val="24"/>
          <w:szCs w:val="24"/>
          <w:lang w:val="hu-HU"/>
        </w:rPr>
        <w:t>ák meg</w:t>
      </w:r>
      <w:r w:rsidRPr="001A7E09">
        <w:rPr>
          <w:i/>
          <w:sz w:val="24"/>
          <w:szCs w:val="24"/>
          <w:lang w:val="hu-HU"/>
        </w:rPr>
        <w:t>hirdetés</w:t>
      </w:r>
      <w:r w:rsidR="00152D58" w:rsidRPr="001A7E09">
        <w:rPr>
          <w:i/>
          <w:sz w:val="24"/>
          <w:szCs w:val="24"/>
          <w:lang w:val="hu-HU"/>
        </w:rPr>
        <w:t>e</w:t>
      </w:r>
      <w:r w:rsidRPr="001A7E09">
        <w:rPr>
          <w:i/>
          <w:sz w:val="24"/>
          <w:szCs w:val="24"/>
          <w:lang w:val="hu-HU"/>
        </w:rPr>
        <w:t xml:space="preserve"> </w:t>
      </w:r>
    </w:p>
    <w:p w14:paraId="31520263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</w:t>
      </w:r>
      <w:r w:rsidR="00152D58" w:rsidRPr="001A7E09">
        <w:rPr>
          <w:sz w:val="24"/>
          <w:szCs w:val="24"/>
          <w:lang w:val="hu-HU"/>
        </w:rPr>
        <w:t xml:space="preserve">DSZDI </w:t>
      </w:r>
      <w:r w:rsidRPr="001A7E09">
        <w:rPr>
          <w:sz w:val="24"/>
          <w:szCs w:val="24"/>
          <w:lang w:val="hu-HU"/>
        </w:rPr>
        <w:t xml:space="preserve">olyan </w:t>
      </w:r>
      <w:r w:rsidR="00152D58" w:rsidRPr="001A7E09">
        <w:rPr>
          <w:sz w:val="24"/>
          <w:szCs w:val="24"/>
          <w:lang w:val="hu-HU"/>
        </w:rPr>
        <w:t xml:space="preserve">kutatási </w:t>
      </w:r>
      <w:r w:rsidRPr="001A7E09">
        <w:rPr>
          <w:sz w:val="24"/>
          <w:szCs w:val="24"/>
          <w:lang w:val="hu-HU"/>
        </w:rPr>
        <w:t>témák meghirdetésére töreksz</w:t>
      </w:r>
      <w:r w:rsidR="00152D58" w:rsidRPr="001A7E09">
        <w:rPr>
          <w:sz w:val="24"/>
          <w:szCs w:val="24"/>
          <w:lang w:val="hu-HU"/>
        </w:rPr>
        <w:t xml:space="preserve">ik, </w:t>
      </w:r>
      <w:r w:rsidRPr="001A7E09">
        <w:rPr>
          <w:sz w:val="24"/>
          <w:szCs w:val="24"/>
          <w:lang w:val="hu-HU"/>
        </w:rPr>
        <w:t xml:space="preserve">amelyek </w:t>
      </w:r>
      <w:r w:rsidR="00152D58" w:rsidRPr="001A7E09">
        <w:rPr>
          <w:sz w:val="24"/>
          <w:szCs w:val="24"/>
          <w:lang w:val="hu-HU"/>
        </w:rPr>
        <w:t xml:space="preserve">követik </w:t>
      </w:r>
      <w:r w:rsidRPr="001A7E09">
        <w:rPr>
          <w:sz w:val="24"/>
          <w:szCs w:val="24"/>
          <w:lang w:val="hu-HU"/>
        </w:rPr>
        <w:t xml:space="preserve">a tudományterület aktuális irányzatait, </w:t>
      </w:r>
      <w:r w:rsidR="00152D58" w:rsidRPr="001A7E09">
        <w:rPr>
          <w:sz w:val="24"/>
          <w:szCs w:val="24"/>
          <w:lang w:val="hu-HU"/>
        </w:rPr>
        <w:t xml:space="preserve">figyelembe veszik </w:t>
      </w:r>
      <w:r w:rsidRPr="001A7E09">
        <w:rPr>
          <w:sz w:val="24"/>
          <w:szCs w:val="24"/>
          <w:lang w:val="hu-HU"/>
        </w:rPr>
        <w:t xml:space="preserve">a </w:t>
      </w:r>
      <w:r w:rsidR="00BD6A04" w:rsidRPr="001A7E09">
        <w:rPr>
          <w:sz w:val="24"/>
          <w:szCs w:val="24"/>
          <w:lang w:val="hu-HU"/>
        </w:rPr>
        <w:t>DSZDI</w:t>
      </w:r>
      <w:r w:rsidRPr="001A7E09">
        <w:rPr>
          <w:sz w:val="24"/>
          <w:szCs w:val="24"/>
          <w:lang w:val="hu-HU"/>
        </w:rPr>
        <w:t xml:space="preserve">-n belül </w:t>
      </w:r>
      <w:r w:rsidR="00152D58" w:rsidRPr="001A7E09">
        <w:rPr>
          <w:sz w:val="24"/>
          <w:szCs w:val="24"/>
          <w:lang w:val="hu-HU"/>
        </w:rPr>
        <w:t xml:space="preserve">rendelkezésre álló </w:t>
      </w:r>
      <w:r w:rsidRPr="001A7E09">
        <w:rPr>
          <w:sz w:val="24"/>
          <w:szCs w:val="24"/>
          <w:lang w:val="hu-HU"/>
        </w:rPr>
        <w:t>szakmai hátt</w:t>
      </w:r>
      <w:r w:rsidR="00152D58" w:rsidRPr="001A7E09">
        <w:rPr>
          <w:sz w:val="24"/>
          <w:szCs w:val="24"/>
          <w:lang w:val="hu-HU"/>
        </w:rPr>
        <w:t xml:space="preserve">eret, ugyanakkor alkalmazkodnak a hallgatói érdeklődéshez. </w:t>
      </w:r>
      <w:r w:rsidRPr="001A7E09">
        <w:rPr>
          <w:sz w:val="24"/>
          <w:szCs w:val="24"/>
          <w:lang w:val="hu-HU"/>
        </w:rPr>
        <w:t>Csak olyan téma hirdethető meg, amelynek szakmai garanciái rendelkezésre állnak. A témahirdetés összekapcsolódik a témaorientációval. A témák meghirdetése minden felvételi eljárás előtt felülvizsgál</w:t>
      </w:r>
      <w:r w:rsidR="00152D58" w:rsidRPr="001A7E09">
        <w:rPr>
          <w:sz w:val="24"/>
          <w:szCs w:val="24"/>
          <w:lang w:val="hu-HU"/>
        </w:rPr>
        <w:t xml:space="preserve">andó. </w:t>
      </w:r>
    </w:p>
    <w:p w14:paraId="323266BC" w14:textId="77777777" w:rsidR="000566C4" w:rsidRPr="001A7E09" w:rsidRDefault="000566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témakiírók/témavezető személyét és témakiírásokra a programvezető tesz javaslatot és a DT dönt. </w:t>
      </w:r>
    </w:p>
    <w:p w14:paraId="529BFACF" w14:textId="5AC2108F" w:rsidR="00FA5150" w:rsidRPr="001A7E09" w:rsidRDefault="00FA5150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  <w:r w:rsidRPr="001A7E09">
        <w:rPr>
          <w:i/>
          <w:sz w:val="24"/>
          <w:szCs w:val="24"/>
          <w:lang w:val="hu-HU"/>
        </w:rPr>
        <w:t>Felvétel a doktori képzésre</w:t>
      </w:r>
    </w:p>
    <w:p w14:paraId="44F1C019" w14:textId="77777777" w:rsidR="00FA5150" w:rsidRPr="001A7E09" w:rsidRDefault="00FA515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felvételi bizottságról, figyelembe véve az abban az évben jelentkezők témamegjelölését is, a DT dönt. A felvételi döntést előre meghatározott szempontrendszer szerint hozzák meg (alapnak tekintve a jogszabályokban előírt feltételek teljesülését), szükség szerint meghallgatva a témavezetőt is.  </w:t>
      </w:r>
    </w:p>
    <w:p w14:paraId="09636450" w14:textId="79EEA131" w:rsidR="00FA5150" w:rsidRPr="001A7E09" w:rsidRDefault="00FA515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DT a keretszámok ismeretében előzetesen felosztja az egyes programokra felvehetők számát, </w:t>
      </w:r>
      <w:r w:rsidR="0004633C" w:rsidRPr="001A7E09">
        <w:rPr>
          <w:sz w:val="24"/>
          <w:szCs w:val="24"/>
          <w:lang w:val="hu-HU"/>
        </w:rPr>
        <w:t xml:space="preserve">amitől azonban </w:t>
      </w:r>
      <w:r w:rsidRPr="001A7E09">
        <w:rPr>
          <w:sz w:val="24"/>
          <w:szCs w:val="24"/>
          <w:lang w:val="hu-HU"/>
        </w:rPr>
        <w:t xml:space="preserve">a felvételi vizsgák tapasztalatai alapján egy további, utólagos egyeztetést követően el is térhet, törekedve arra, hogy a legalkalmasabb hallgatók kerüljenek felvételre. </w:t>
      </w:r>
    </w:p>
    <w:p w14:paraId="450C13C0" w14:textId="5BA09A59" w:rsidR="007A6A92" w:rsidRDefault="00FA515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lastRenderedPageBreak/>
        <w:t xml:space="preserve">A Doktori Iskolába való felvételről DT dönt. </w:t>
      </w:r>
    </w:p>
    <w:p w14:paraId="00D92F19" w14:textId="52AAC950" w:rsidR="007C7B4C" w:rsidRDefault="007C7B4C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</w:p>
    <w:p w14:paraId="7B5E798C" w14:textId="080F12C3" w:rsidR="005A1ED4" w:rsidRPr="001A7E09" w:rsidRDefault="00417AB5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  <w:r w:rsidRPr="001A7E09">
        <w:rPr>
          <w:i/>
          <w:sz w:val="24"/>
          <w:szCs w:val="24"/>
          <w:lang w:val="hu-HU"/>
        </w:rPr>
        <w:t>Témavezető szerepe</w:t>
      </w:r>
      <w:r w:rsidR="00AB2C71" w:rsidRPr="001A7E09">
        <w:rPr>
          <w:i/>
          <w:sz w:val="24"/>
          <w:szCs w:val="24"/>
          <w:lang w:val="hu-HU"/>
        </w:rPr>
        <w:t xml:space="preserve"> és kiválasztása</w:t>
      </w:r>
    </w:p>
    <w:p w14:paraId="7269F707" w14:textId="77777777" w:rsidR="005A1ED4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témavezető </w:t>
      </w:r>
      <w:r w:rsidR="00AB2C71" w:rsidRPr="001A7E09">
        <w:rPr>
          <w:sz w:val="24"/>
          <w:szCs w:val="24"/>
          <w:lang w:val="hu-HU"/>
        </w:rPr>
        <w:t xml:space="preserve">a doktori képzés </w:t>
      </w:r>
      <w:r w:rsidRPr="001A7E09">
        <w:rPr>
          <w:sz w:val="24"/>
          <w:szCs w:val="24"/>
          <w:lang w:val="hu-HU"/>
        </w:rPr>
        <w:t xml:space="preserve">kulcsfontosságú szereplője, ezért törekedni kell arra, hogy a témavezetők a meghirdetett téma legkiválóbb szakemberei közé tartozzanak, </w:t>
      </w:r>
      <w:r w:rsidR="00AB2C71" w:rsidRPr="001A7E09">
        <w:rPr>
          <w:sz w:val="24"/>
          <w:szCs w:val="24"/>
          <w:lang w:val="hu-HU"/>
        </w:rPr>
        <w:t xml:space="preserve">hogy </w:t>
      </w:r>
      <w:r w:rsidRPr="001A7E09">
        <w:rPr>
          <w:sz w:val="24"/>
          <w:szCs w:val="24"/>
          <w:lang w:val="hu-HU"/>
        </w:rPr>
        <w:t>prognosztizálható legyen az akkreditációs feltételeknek való megfelelés, és kellően motiváltak is legyenek a hallgatók sikerességében</w:t>
      </w:r>
      <w:r w:rsidR="00AB2C71" w:rsidRPr="001A7E09">
        <w:rPr>
          <w:sz w:val="24"/>
          <w:szCs w:val="24"/>
          <w:lang w:val="hu-HU"/>
        </w:rPr>
        <w:t xml:space="preserve">. Rendelkezzenek </w:t>
      </w:r>
      <w:r w:rsidRPr="001A7E09">
        <w:rPr>
          <w:sz w:val="24"/>
          <w:szCs w:val="24"/>
          <w:lang w:val="hu-HU"/>
        </w:rPr>
        <w:t xml:space="preserve">elegendő kapacitással a közös kutatáshoz, együttműködéshez, </w:t>
      </w:r>
      <w:r w:rsidR="00AB2C71" w:rsidRPr="001A7E09">
        <w:rPr>
          <w:sz w:val="24"/>
          <w:szCs w:val="24"/>
          <w:lang w:val="hu-HU"/>
        </w:rPr>
        <w:t xml:space="preserve">továbbá </w:t>
      </w:r>
      <w:r w:rsidRPr="001A7E09">
        <w:rPr>
          <w:sz w:val="24"/>
          <w:szCs w:val="24"/>
          <w:lang w:val="hu-HU"/>
        </w:rPr>
        <w:t>alkalmasak legyenek a hallgatók folyamatos segítésére. Egy témavezetőhöz ezért lehetőleg ötnél több hallgató ne tartozzon.</w:t>
      </w:r>
    </w:p>
    <w:p w14:paraId="6636BB74" w14:textId="77777777" w:rsidR="00A23783" w:rsidRPr="001A7E09" w:rsidRDefault="00A23783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témavezető </w:t>
      </w:r>
    </w:p>
    <w:p w14:paraId="5CC25157" w14:textId="77777777" w:rsidR="00A23783" w:rsidRPr="001A7E09" w:rsidRDefault="00A23783" w:rsidP="001A7E09">
      <w:pPr>
        <w:spacing w:after="100" w:afterAutospacing="1" w:line="120" w:lineRule="atLeast"/>
        <w:ind w:left="72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- vállalja, hogy a doktori képzés alatt folyamatosan konzultál a doktorandusszal, és aktívan segíti kutatómunkáját, publikációs munkáját és disszertációjának elkészítését, </w:t>
      </w:r>
    </w:p>
    <w:p w14:paraId="25B76EA4" w14:textId="47426687" w:rsidR="00A23783" w:rsidRPr="001A7E09" w:rsidRDefault="00A23783" w:rsidP="207E80DE">
      <w:pPr>
        <w:spacing w:after="100" w:afterAutospacing="1" w:line="120" w:lineRule="atLeast"/>
        <w:ind w:left="720" w:firstLine="0"/>
        <w:rPr>
          <w:sz w:val="24"/>
          <w:szCs w:val="24"/>
          <w:lang w:val="hu-HU"/>
        </w:rPr>
      </w:pPr>
      <w:r w:rsidRPr="207E80DE">
        <w:rPr>
          <w:sz w:val="24"/>
          <w:szCs w:val="24"/>
          <w:lang w:val="hu-HU"/>
        </w:rPr>
        <w:t xml:space="preserve">- vállalja, hogy minden akadémiai év elején írásban értékeli a doktorandusz éves munkatervét, amelyet elküld a hallgató és a doktori iskola vezetője részére, és az első félév, illetve a második félév végén ellenőrzi, hogy a hallgató teljesítette-e a vállalásait, összhangban az </w:t>
      </w:r>
      <w:r w:rsidR="6A83D019" w:rsidRPr="207E80DE">
        <w:rPr>
          <w:sz w:val="24"/>
          <w:szCs w:val="24"/>
          <w:lang w:val="hu-HU"/>
        </w:rPr>
        <w:t>D</w:t>
      </w:r>
      <w:r w:rsidRPr="207E80DE">
        <w:rPr>
          <w:sz w:val="24"/>
          <w:szCs w:val="24"/>
          <w:lang w:val="hu-HU"/>
        </w:rPr>
        <w:t xml:space="preserve">SZDI kredittantervével, </w:t>
      </w:r>
    </w:p>
    <w:p w14:paraId="091C62F9" w14:textId="77777777" w:rsidR="004632C2" w:rsidRPr="001A7E09" w:rsidRDefault="00A23783" w:rsidP="001A7E09">
      <w:pPr>
        <w:spacing w:after="100" w:afterAutospacing="1" w:line="120" w:lineRule="atLeast"/>
        <w:ind w:left="72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- a kari doktori szabályzat alapján a komplex vizsgára jelentkezéshez írásban minősíti a hallgatónak a képzési szakaszban mutatott teljesítményét, és állást foglal a komplex vizsgára bocsáthatóságról,</w:t>
      </w:r>
    </w:p>
    <w:p w14:paraId="210D9252" w14:textId="77777777" w:rsidR="00A23783" w:rsidRPr="001A7E09" w:rsidRDefault="00A23783" w:rsidP="001A7E09">
      <w:pPr>
        <w:spacing w:after="100" w:afterAutospacing="1" w:line="120" w:lineRule="atLeast"/>
        <w:ind w:left="72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- a komplex vizsga letétele után véleményezi, majd a szükséges módosítások után elfogadja a doktorandusz által készített ütemtervet, amely tartalmazza a disszertáció első változata leadásának és vitára bocsáthatóságának, a munkahelyi vita, illetve a védés várható időpontját, </w:t>
      </w:r>
    </w:p>
    <w:p w14:paraId="20B31F8B" w14:textId="77777777" w:rsidR="004632C2" w:rsidRPr="001A7E09" w:rsidRDefault="004632C2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Lehetőség van külső témavezető megbízására is, amennyiben a téma és az ahhoz szükséges szakértelem csak így biztosítható. A külső témavezető alkalmazása során a DSZDI előnybe részesíti a DSZDI-vel együttműködési megállapodást kötött szervezetek (KSH, KSH Népességtudományi Kutatóintézet) kutatóit.</w:t>
      </w:r>
    </w:p>
    <w:p w14:paraId="12CDE37A" w14:textId="77777777" w:rsidR="004632C2" w:rsidRPr="001A7E09" w:rsidRDefault="004632C2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Esetenként két témavezető kijelölése is indokolt lehet, mint ahogy külföldi kolléga felkérése is.  </w:t>
      </w:r>
    </w:p>
    <w:p w14:paraId="7F9C79D6" w14:textId="7CF9ED48" w:rsidR="00E16CFB" w:rsidRPr="001A7E09" w:rsidRDefault="00E16CFB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A DT dönt a t</w:t>
      </w:r>
      <w:r w:rsidR="00EE12A8" w:rsidRPr="001A7E09">
        <w:rPr>
          <w:sz w:val="24"/>
          <w:szCs w:val="24"/>
          <w:lang w:val="hu-HU"/>
        </w:rPr>
        <w:t>é</w:t>
      </w:r>
      <w:r w:rsidRPr="001A7E09">
        <w:rPr>
          <w:sz w:val="24"/>
          <w:szCs w:val="24"/>
          <w:lang w:val="hu-HU"/>
        </w:rPr>
        <w:t>maváltásról, a programok közötti váltásról</w:t>
      </w:r>
      <w:r w:rsidR="002B57F5" w:rsidRPr="001A7E09">
        <w:rPr>
          <w:sz w:val="24"/>
          <w:szCs w:val="24"/>
          <w:lang w:val="hu-HU"/>
        </w:rPr>
        <w:t>.</w:t>
      </w:r>
      <w:r w:rsidRPr="001A7E09">
        <w:rPr>
          <w:sz w:val="24"/>
          <w:szCs w:val="24"/>
          <w:lang w:val="hu-HU"/>
        </w:rPr>
        <w:t xml:space="preserve"> </w:t>
      </w:r>
    </w:p>
    <w:p w14:paraId="30FB01A0" w14:textId="77777777" w:rsidR="00A23783" w:rsidRPr="001A7E09" w:rsidRDefault="00A23783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Amennyiben a doktori iskola tanácsa a témavezetőt az egyetemi doktori szabályzat 43. § (4) bekezdése szerint új témavezetőként jelöli ki, az új témavezetőt a kötelezettségek a megbízatás elvállalásától kezdődően terhelik.</w:t>
      </w:r>
    </w:p>
    <w:p w14:paraId="287A2CC5" w14:textId="7184B707" w:rsidR="000566C4" w:rsidRPr="001A7E09" w:rsidRDefault="000566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programok vezetői figyelemmel kísérik </w:t>
      </w:r>
      <w:r w:rsidR="008B0A6C" w:rsidRPr="001A7E09">
        <w:rPr>
          <w:sz w:val="24"/>
          <w:szCs w:val="24"/>
          <w:lang w:val="hu-HU"/>
        </w:rPr>
        <w:t xml:space="preserve">és értékelik </w:t>
      </w:r>
      <w:r w:rsidRPr="001A7E09">
        <w:rPr>
          <w:sz w:val="24"/>
          <w:szCs w:val="24"/>
          <w:lang w:val="hu-HU"/>
        </w:rPr>
        <w:t>a témavezetői munkát</w:t>
      </w:r>
      <w:r w:rsidR="00AB7ED3" w:rsidRPr="001A7E09">
        <w:rPr>
          <w:sz w:val="24"/>
          <w:szCs w:val="24"/>
          <w:lang w:val="hu-HU"/>
        </w:rPr>
        <w:t>, valamint</w:t>
      </w:r>
      <w:r w:rsidRPr="001A7E09">
        <w:rPr>
          <w:sz w:val="24"/>
          <w:szCs w:val="24"/>
          <w:lang w:val="hu-HU"/>
        </w:rPr>
        <w:t xml:space="preserve"> ellenőrzik, hogy egy témavezetőnél ne haladja meg a hallgatók száma az ötöt, kiemelkedő iskolateremtő személyiségek esetén a MAB követelményeiben előírt 6-ot; </w:t>
      </w:r>
    </w:p>
    <w:p w14:paraId="72144CA4" w14:textId="77777777" w:rsidR="00A23783" w:rsidRPr="001A7E09" w:rsidRDefault="004632C2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lastRenderedPageBreak/>
        <w:t>A DT visszavonja a témakiírói/témavezetői megbízatást attól az oktatótól, aki a jogszabályokban, az egyetemi doktori szabályzatokban, vagy az előzőek szerinti megállapodásban vállalt kötelezettségeinek – önhibájából – nem tesz eleget.</w:t>
      </w:r>
    </w:p>
    <w:p w14:paraId="0FCD2FEF" w14:textId="77777777" w:rsidR="004632C2" w:rsidRPr="001A7E09" w:rsidRDefault="004632C2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DSZDI szükség esetén engedélyezheti a témavezető személyében történő változtatást. Ekkor vizsgálja a változás indokoltságát, továbbá szigorúan érvényesíti a minőségi követelményeket. </w:t>
      </w:r>
    </w:p>
    <w:p w14:paraId="4DB49D25" w14:textId="77777777" w:rsidR="004632C2" w:rsidRPr="001A7E09" w:rsidRDefault="004632C2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</w:p>
    <w:p w14:paraId="24FD6C8F" w14:textId="146F539E" w:rsidR="00AB2C71" w:rsidRPr="001A7E09" w:rsidRDefault="00AB2C71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  <w:r w:rsidRPr="001A7E09">
        <w:rPr>
          <w:i/>
          <w:sz w:val="24"/>
          <w:szCs w:val="24"/>
          <w:lang w:val="hu-HU"/>
        </w:rPr>
        <w:t>M</w:t>
      </w:r>
      <w:r w:rsidR="00417AB5" w:rsidRPr="001A7E09">
        <w:rPr>
          <w:i/>
          <w:sz w:val="24"/>
          <w:szCs w:val="24"/>
          <w:lang w:val="hu-HU"/>
        </w:rPr>
        <w:t>inőségbiztosítási feladatok</w:t>
      </w:r>
      <w:r w:rsidRPr="001A7E09">
        <w:rPr>
          <w:i/>
          <w:sz w:val="24"/>
          <w:szCs w:val="24"/>
          <w:lang w:val="hu-HU"/>
        </w:rPr>
        <w:t xml:space="preserve"> a képzés idején</w:t>
      </w:r>
    </w:p>
    <w:p w14:paraId="293A74CE" w14:textId="267AC8D4" w:rsidR="00AB2C71" w:rsidRPr="001A7E09" w:rsidRDefault="00AB2C71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Az oktatás a DT ellenőrzése mellett a jóváhagyott </w:t>
      </w:r>
      <w:r w:rsidR="009164E9" w:rsidRPr="001A7E09">
        <w:rPr>
          <w:sz w:val="24"/>
          <w:szCs w:val="24"/>
          <w:lang w:val="hu-HU"/>
        </w:rPr>
        <w:t>k</w:t>
      </w:r>
      <w:r w:rsidRPr="001A7E09">
        <w:rPr>
          <w:sz w:val="24"/>
          <w:szCs w:val="24"/>
          <w:lang w:val="hu-HU"/>
        </w:rPr>
        <w:t>épzési terv szerint zajlik.</w:t>
      </w:r>
    </w:p>
    <w:p w14:paraId="429FC7EC" w14:textId="746BF523" w:rsidR="00DF2868" w:rsidRPr="001A7E09" w:rsidRDefault="00DF2868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Az DSZDI képzési terve tartalmaz</w:t>
      </w:r>
      <w:r w:rsidR="005F6CC5" w:rsidRPr="001A7E09">
        <w:rPr>
          <w:sz w:val="24"/>
          <w:szCs w:val="24"/>
          <w:lang w:val="hu-HU"/>
        </w:rPr>
        <w:t>za</w:t>
      </w:r>
      <w:r w:rsidRPr="001A7E09">
        <w:rPr>
          <w:sz w:val="24"/>
          <w:szCs w:val="24"/>
          <w:lang w:val="hu-HU"/>
        </w:rPr>
        <w:t xml:space="preserve"> a kötelező tárgyakat és azok időzítését. </w:t>
      </w:r>
      <w:r w:rsidR="001B591F" w:rsidRPr="001A7E09">
        <w:rPr>
          <w:sz w:val="24"/>
          <w:szCs w:val="24"/>
          <w:lang w:val="hu-HU"/>
        </w:rPr>
        <w:t>A tanrend szemeszterekre lebontva tartalmazza a kötelező és a kötelezően választható kurzusokat. A kötelezően választható kurzusok meghirdetése során a DSZDI igyekszik figyelembe venni a doktoranduszok kutatói témáit</w:t>
      </w:r>
      <w:r w:rsidRPr="001A7E09">
        <w:rPr>
          <w:sz w:val="24"/>
          <w:szCs w:val="24"/>
          <w:lang w:val="hu-HU"/>
        </w:rPr>
        <w:t xml:space="preserve">. </w:t>
      </w:r>
    </w:p>
    <w:p w14:paraId="06C56E59" w14:textId="77777777" w:rsidR="00FA5150" w:rsidRPr="001A7E09" w:rsidRDefault="00FA515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A programvezetők rendszeresen kikérik a hallgatók véleményét a képzéssel kapcsolatban, lehetőséget nyújtva anonim értékelésre is. Az oktatók kötelessége az elvárások világos, előzetes meghatározása: az elvárt hallgatói teljesítmény legyen összhangban a kapott szakmai segítséggel és lehetőleg segítse elő a hallgatók egyéni kutatási témájában való előrehaladást is.</w:t>
      </w:r>
    </w:p>
    <w:p w14:paraId="5F26F5FE" w14:textId="59641758" w:rsidR="00FA5150" w:rsidRPr="001A7E09" w:rsidRDefault="00FA5150" w:rsidP="207E80DE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207E80DE">
        <w:rPr>
          <w:sz w:val="24"/>
          <w:szCs w:val="24"/>
          <w:lang w:val="hu-HU"/>
        </w:rPr>
        <w:t xml:space="preserve">Az empirikus kutatásokhoz szükséges adatbázisokat tekintve ösztönözzük a hallgatókat rendelkezésre álló nemzetközi nyílt adatbázisok használatára, illetve a DSZDI-vel együttműködési megállapodást kötött szervezetek (KSH, KSH Népességtudományi Kutatóintézet) adatbázisainak használatára. A DSZDI lehetőségeinek függvényében gyarapítja a programokhoz kapcsolódó egyetemi oktatási, informatikai infrastruktúra fejlesztését, bővítését. </w:t>
      </w:r>
    </w:p>
    <w:p w14:paraId="74B7EACF" w14:textId="6CA84084" w:rsidR="00FA5150" w:rsidRPr="001A7E09" w:rsidRDefault="00FA515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DT háromévente áttekinti a képzési tervet, a programvezetők javaslatot tehetnek annak módosítására, az adott programspecifikus tárgyak átalakítására. A javaslatot a DT fogadja el és terjeszti elő a </w:t>
      </w:r>
      <w:r w:rsidR="00786A1D" w:rsidRPr="001A7E09">
        <w:rPr>
          <w:sz w:val="24"/>
          <w:szCs w:val="24"/>
          <w:lang w:val="hu-HU"/>
        </w:rPr>
        <w:t>BTDT</w:t>
      </w:r>
      <w:r w:rsidRPr="001A7E09">
        <w:rPr>
          <w:sz w:val="24"/>
          <w:szCs w:val="24"/>
          <w:lang w:val="hu-HU"/>
        </w:rPr>
        <w:t xml:space="preserve"> elé. </w:t>
      </w:r>
    </w:p>
    <w:p w14:paraId="4EB809B9" w14:textId="77777777" w:rsidR="00CC327B" w:rsidRPr="001A7E09" w:rsidRDefault="00CC327B" w:rsidP="001A7E09">
      <w:pPr>
        <w:pStyle w:val="NormalWeb"/>
        <w:jc w:val="both"/>
        <w:rPr>
          <w:i/>
          <w:lang w:val="hu-HU"/>
        </w:rPr>
      </w:pPr>
      <w:r w:rsidRPr="001A7E09">
        <w:rPr>
          <w:rStyle w:val="Strong"/>
          <w:b w:val="0"/>
          <w:i/>
          <w:lang w:val="hu-HU"/>
        </w:rPr>
        <w:t>Oktatók és témavezetők kiválasztása, értékelése</w:t>
      </w:r>
    </w:p>
    <w:p w14:paraId="0559E83C" w14:textId="77777777" w:rsidR="00CC327B" w:rsidRPr="001A7E09" w:rsidRDefault="00CC327B" w:rsidP="00BF16AA">
      <w:pPr>
        <w:pStyle w:val="NormalWeb"/>
        <w:ind w:left="720"/>
        <w:jc w:val="both"/>
        <w:rPr>
          <w:lang w:val="hu-HU"/>
        </w:rPr>
      </w:pPr>
      <w:r w:rsidRPr="001A7E09">
        <w:rPr>
          <w:lang w:val="hu-HU"/>
        </w:rPr>
        <w:t>A doktori képzésben részt vevő oktatók és témavezetők kiválasztása a tudományos teljesítmény, a témavezetői kapacitás és az akkreditációs követelmények figyelembevételével történik.</w:t>
      </w:r>
    </w:p>
    <w:p w14:paraId="652EFA18" w14:textId="28E17F9A" w:rsidR="00CC327B" w:rsidRPr="00BF16AA" w:rsidRDefault="00CC327B" w:rsidP="001A7E09">
      <w:pPr>
        <w:spacing w:after="100" w:afterAutospacing="1" w:line="120" w:lineRule="atLeast"/>
        <w:ind w:left="720" w:firstLine="0"/>
        <w:rPr>
          <w:sz w:val="24"/>
          <w:szCs w:val="24"/>
          <w:lang w:val="hu-HU"/>
        </w:rPr>
      </w:pPr>
      <w:r w:rsidRPr="00BF16AA">
        <w:rPr>
          <w:sz w:val="24"/>
          <w:szCs w:val="24"/>
          <w:lang w:val="hu-HU"/>
        </w:rPr>
        <w:t xml:space="preserve">Külső </w:t>
      </w:r>
      <w:r w:rsidR="00864F84" w:rsidRPr="001A7E09">
        <w:rPr>
          <w:sz w:val="24"/>
          <w:szCs w:val="24"/>
          <w:lang w:val="hu-HU"/>
        </w:rPr>
        <w:t>oktatók és kutatók</w:t>
      </w:r>
      <w:r w:rsidR="00864F84" w:rsidRPr="00BF16AA">
        <w:rPr>
          <w:sz w:val="24"/>
          <w:szCs w:val="24"/>
          <w:lang w:val="hu-HU"/>
        </w:rPr>
        <w:t xml:space="preserve"> </w:t>
      </w:r>
      <w:r w:rsidRPr="00BF16AA">
        <w:rPr>
          <w:sz w:val="24"/>
          <w:szCs w:val="24"/>
          <w:lang w:val="hu-HU"/>
        </w:rPr>
        <w:t xml:space="preserve">felkérése a programvezetők javaslatára a DT dönt. A felkért </w:t>
      </w:r>
      <w:r w:rsidR="00864F84" w:rsidRPr="001A7E09">
        <w:rPr>
          <w:sz w:val="24"/>
          <w:szCs w:val="24"/>
          <w:lang w:val="hu-HU"/>
        </w:rPr>
        <w:t>oktatók és kutatók</w:t>
      </w:r>
      <w:r w:rsidR="00864F84" w:rsidRPr="00BF16AA">
        <w:rPr>
          <w:sz w:val="24"/>
          <w:szCs w:val="24"/>
          <w:lang w:val="hu-HU"/>
        </w:rPr>
        <w:t xml:space="preserve"> </w:t>
      </w:r>
      <w:r w:rsidRPr="00BF16AA">
        <w:rPr>
          <w:sz w:val="24"/>
          <w:szCs w:val="24"/>
          <w:lang w:val="hu-HU"/>
        </w:rPr>
        <w:t xml:space="preserve">feleljenek meg az adott szakterület szakmai elvárásainak. A külső oktatók alkalmazása során a DSZDI előnybe részesíti a DSZDI-vel együttműködési megállapodást kötött szervezetek (KSH, KSH Népességtudományi Kutatóintézet) munkatársait. Törekszünk minél több nemzetközi és hazai szaktekintély képzésbe való bevonására. </w:t>
      </w:r>
    </w:p>
    <w:p w14:paraId="563D62AE" w14:textId="6DE8F462" w:rsidR="00CC327B" w:rsidRPr="001A7E09" w:rsidRDefault="00CC327B" w:rsidP="00BF16AA">
      <w:pPr>
        <w:pStyle w:val="NormalWeb"/>
        <w:ind w:left="720"/>
        <w:jc w:val="both"/>
        <w:rPr>
          <w:lang w:val="hu-HU"/>
        </w:rPr>
      </w:pPr>
      <w:r w:rsidRPr="001A7E09">
        <w:rPr>
          <w:lang w:val="hu-HU"/>
        </w:rPr>
        <w:t xml:space="preserve">Az oktatók és témavezetők tevékenységét a Doktori Tanács a képzés eredményessége, a hallgatói előrehaladás és a fokozatszerzések tapasztalatai alapján rendszeresen </w:t>
      </w:r>
      <w:r w:rsidRPr="001A7E09">
        <w:rPr>
          <w:lang w:val="hu-HU"/>
        </w:rPr>
        <w:lastRenderedPageBreak/>
        <w:t xml:space="preserve">áttekinti. Az értékelés célja a képzés minőségének fenntartása és fejlesztése. Amennyiben az áttekintés fejlesztést igénylő területet jelez, a </w:t>
      </w:r>
      <w:r w:rsidR="001A7E09" w:rsidRPr="001A7E09">
        <w:rPr>
          <w:lang w:val="hu-HU"/>
        </w:rPr>
        <w:t>DT</w:t>
      </w:r>
      <w:r w:rsidRPr="001A7E09">
        <w:rPr>
          <w:lang w:val="hu-HU"/>
        </w:rPr>
        <w:t xml:space="preserve"> dönt a szükséges lépésekről.</w:t>
      </w:r>
    </w:p>
    <w:p w14:paraId="0BFF7FA3" w14:textId="31D98533" w:rsidR="00FA5150" w:rsidRPr="001A7E09" w:rsidRDefault="00FA5150" w:rsidP="001A7E09">
      <w:pPr>
        <w:pStyle w:val="NormalWeb"/>
        <w:ind w:left="720"/>
        <w:jc w:val="both"/>
        <w:rPr>
          <w:lang w:val="hu-HU"/>
        </w:rPr>
      </w:pPr>
      <w:r w:rsidRPr="001A7E09">
        <w:rPr>
          <w:lang w:val="hu-HU"/>
        </w:rPr>
        <w:t>Az értékeléshez kapcsolódó döntések dokumentálása a Doktori Tanács működéséhez kapcsolódó iratokban történik</w:t>
      </w:r>
      <w:r w:rsidR="00B8261B" w:rsidRPr="001A7E09">
        <w:rPr>
          <w:lang w:val="hu-HU"/>
        </w:rPr>
        <w:t>.</w:t>
      </w:r>
    </w:p>
    <w:p w14:paraId="63D03C32" w14:textId="1CF451B5" w:rsidR="005A1ED4" w:rsidRPr="001A7E09" w:rsidRDefault="005A1ED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</w:p>
    <w:p w14:paraId="46A23BE8" w14:textId="0DE797EA" w:rsidR="005A1ED4" w:rsidRPr="001A7E09" w:rsidRDefault="00417AB5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  <w:r w:rsidRPr="001A7E09">
        <w:rPr>
          <w:i/>
          <w:sz w:val="24"/>
          <w:szCs w:val="24"/>
          <w:lang w:val="hu-HU"/>
        </w:rPr>
        <w:t>A hallgatók kutatómunkájának</w:t>
      </w:r>
      <w:r w:rsidR="00FF5E1C" w:rsidRPr="001A7E09">
        <w:rPr>
          <w:i/>
          <w:sz w:val="24"/>
          <w:szCs w:val="24"/>
          <w:lang w:val="hu-HU"/>
        </w:rPr>
        <w:t xml:space="preserve"> támogatása</w:t>
      </w:r>
      <w:r w:rsidRPr="001A7E09">
        <w:rPr>
          <w:i/>
          <w:sz w:val="24"/>
          <w:szCs w:val="24"/>
          <w:lang w:val="hu-HU"/>
        </w:rPr>
        <w:t xml:space="preserve">, </w:t>
      </w:r>
      <w:r w:rsidR="00FF5E1C" w:rsidRPr="001A7E09">
        <w:rPr>
          <w:i/>
          <w:sz w:val="24"/>
          <w:szCs w:val="24"/>
          <w:lang w:val="hu-HU"/>
        </w:rPr>
        <w:t>a hallgatói teljesítmény</w:t>
      </w:r>
      <w:r w:rsidRPr="001A7E09">
        <w:rPr>
          <w:i/>
          <w:sz w:val="24"/>
          <w:szCs w:val="24"/>
          <w:lang w:val="hu-HU"/>
        </w:rPr>
        <w:t xml:space="preserve"> nyomon követése </w:t>
      </w:r>
    </w:p>
    <w:p w14:paraId="58E102C7" w14:textId="77777777" w:rsidR="00F55A2C" w:rsidRPr="001A7E09" w:rsidRDefault="00417AB5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doktori képzés </w:t>
      </w:r>
      <w:r w:rsidR="00CC327B" w:rsidRPr="001A7E09">
        <w:rPr>
          <w:sz w:val="24"/>
          <w:szCs w:val="24"/>
          <w:lang w:val="hu-HU"/>
        </w:rPr>
        <w:t xml:space="preserve">célja </w:t>
      </w:r>
      <w:r w:rsidR="00F55A2C" w:rsidRPr="001A7E09">
        <w:rPr>
          <w:sz w:val="24"/>
          <w:szCs w:val="24"/>
          <w:lang w:val="hu-HU"/>
        </w:rPr>
        <w:t xml:space="preserve">a kutatói kiválóság kinevelése, amely </w:t>
      </w:r>
      <w:r w:rsidR="009B11AF" w:rsidRPr="001A7E09">
        <w:rPr>
          <w:sz w:val="24"/>
          <w:szCs w:val="24"/>
          <w:lang w:val="hu-HU"/>
        </w:rPr>
        <w:t xml:space="preserve">magas </w:t>
      </w:r>
      <w:r w:rsidRPr="001A7E09">
        <w:rPr>
          <w:sz w:val="24"/>
          <w:szCs w:val="24"/>
          <w:lang w:val="hu-HU"/>
        </w:rPr>
        <w:t>színvonalú disszertációk</w:t>
      </w:r>
      <w:r w:rsidR="00F55A2C" w:rsidRPr="001A7E09">
        <w:rPr>
          <w:sz w:val="24"/>
          <w:szCs w:val="24"/>
          <w:lang w:val="hu-HU"/>
        </w:rPr>
        <w:t xml:space="preserve">ban, sikeres védésben, aktív publikációs gyakorlatban nyilvánul meg. </w:t>
      </w:r>
    </w:p>
    <w:p w14:paraId="4B3481C8" w14:textId="77777777" w:rsidR="00FF5E1C" w:rsidRPr="001A7E09" w:rsidRDefault="00FF5E1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DSZDI segítséget nyújt a kutatói karrier megtervezésében, a kutatástámogatási infrastruktúra lehetőségeinek kiaknázásában. E munkában támaszkodik az egyetem belső stakeholder kapcsolataira és forrásaira. </w:t>
      </w:r>
    </w:p>
    <w:p w14:paraId="3863A84E" w14:textId="708ABA8C" w:rsidR="00FF5E1C" w:rsidRPr="001A7E09" w:rsidRDefault="00FF5E1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Mind a képzési, mind a disszertációs szakaszban a DSZDI iskolai és programszinten is rendszeresen teremt olyan alkalmakat, konferenciákat, workshopokat, vitafórumokat, amelyek lehetőséget nyújtanak a hallgatóknak szakmai megnyilvánulásra, prezentációra, vitákban való részvételre.  </w:t>
      </w:r>
    </w:p>
    <w:p w14:paraId="623C7939" w14:textId="152372D7" w:rsidR="0016122F" w:rsidRPr="001A7E09" w:rsidRDefault="0016122F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DSZDI az open science kutatótámogatás keretében ösztönzi és támogatja PTE Egyetemi Könyvtár és Tudásközpont Publikálás- és Kutatástámogatási Osztály szolgáltatásainak igénybevételét. </w:t>
      </w:r>
    </w:p>
    <w:p w14:paraId="45036516" w14:textId="77777777" w:rsidR="00FF5E1C" w:rsidRPr="001A7E09" w:rsidRDefault="00FF5E1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DSZDI, illetve az érintett tanszékek, kutatócsoportok kutatási programjaikat úgy tervezik, hogy az érdeklődő hallgatóknak lehetősége legyen a bekapcsolódásra, saját kutatási eredmények elérésére. </w:t>
      </w:r>
    </w:p>
    <w:p w14:paraId="2E49CD9E" w14:textId="77777777" w:rsidR="00FF5E1C" w:rsidRPr="001A7E09" w:rsidRDefault="00FF5E1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DSZDI ösztönzi és segíti a hallgatókat saját kutatási pályázatok benyújtására, hazai és külföldi ösztöndíjak elnyerésére. </w:t>
      </w:r>
    </w:p>
    <w:p w14:paraId="6061EAF5" w14:textId="77777777" w:rsidR="00FF5E1C" w:rsidRPr="001A7E09" w:rsidRDefault="00FF5E1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doktori iskola kihasználja oktatóinak és témavezetőinek nemzetközi elismertséget. Alapozva a DSZDI oktatóinak nemzetközi elismertségére törekszik nemzetközileg elismert kutatók képzésbe való bevonására, a képzési rendbe való integrálása. </w:t>
      </w:r>
    </w:p>
    <w:p w14:paraId="277F9A90" w14:textId="76343FD5" w:rsidR="0016122F" w:rsidRPr="001A7E09" w:rsidRDefault="0016122F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DSZDI támogatja a </w:t>
      </w:r>
      <w:r w:rsidR="009C1355">
        <w:rPr>
          <w:sz w:val="24"/>
          <w:szCs w:val="24"/>
          <w:lang w:val="hu-HU"/>
        </w:rPr>
        <w:t xml:space="preserve">doktoranduszok </w:t>
      </w:r>
      <w:r w:rsidRPr="001A7E09">
        <w:rPr>
          <w:sz w:val="24"/>
          <w:szCs w:val="24"/>
          <w:lang w:val="hu-HU"/>
        </w:rPr>
        <w:t>nemzetközi konferenciá</w:t>
      </w:r>
      <w:r w:rsidR="00537B58">
        <w:rPr>
          <w:sz w:val="24"/>
          <w:szCs w:val="24"/>
          <w:lang w:val="hu-HU"/>
        </w:rPr>
        <w:t>kon</w:t>
      </w:r>
      <w:r w:rsidRPr="001A7E09">
        <w:rPr>
          <w:sz w:val="24"/>
          <w:szCs w:val="24"/>
          <w:lang w:val="hu-HU"/>
        </w:rPr>
        <w:t xml:space="preserve"> (például a prágai </w:t>
      </w:r>
      <w:r w:rsidR="00404513" w:rsidRPr="001A7E09">
        <w:rPr>
          <w:sz w:val="24"/>
          <w:szCs w:val="24"/>
          <w:lang w:val="hu-HU"/>
        </w:rPr>
        <w:t xml:space="preserve">Conference of Young Demographers) </w:t>
      </w:r>
      <w:r w:rsidRPr="001A7E09">
        <w:rPr>
          <w:sz w:val="24"/>
          <w:szCs w:val="24"/>
          <w:lang w:val="hu-HU"/>
        </w:rPr>
        <w:t xml:space="preserve">való </w:t>
      </w:r>
      <w:r w:rsidR="009C1355">
        <w:rPr>
          <w:sz w:val="24"/>
          <w:szCs w:val="24"/>
          <w:lang w:val="hu-HU"/>
        </w:rPr>
        <w:t>szereplését</w:t>
      </w:r>
      <w:r w:rsidRPr="001A7E09">
        <w:rPr>
          <w:sz w:val="24"/>
          <w:szCs w:val="24"/>
          <w:lang w:val="hu-HU"/>
        </w:rPr>
        <w:t xml:space="preserve">. </w:t>
      </w:r>
    </w:p>
    <w:p w14:paraId="65594CD1" w14:textId="4D81C5E4" w:rsidR="00FF5E1C" w:rsidRPr="001A7E09" w:rsidRDefault="00FF5E1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Kiemelt prioritás, hogy a doktorandusz magas szintű és elegendő publikációval rendelkezzen. Támogatjuk, hogy a témavezetőnek, oktatóknak és hallgatóknak legyenek közös publikációi</w:t>
      </w:r>
      <w:r w:rsidR="00B225A0">
        <w:rPr>
          <w:sz w:val="24"/>
          <w:szCs w:val="24"/>
          <w:lang w:val="hu-HU"/>
        </w:rPr>
        <w:t>k</w:t>
      </w:r>
      <w:r w:rsidRPr="001A7E09">
        <w:rPr>
          <w:sz w:val="24"/>
          <w:szCs w:val="24"/>
          <w:lang w:val="hu-HU"/>
        </w:rPr>
        <w:t xml:space="preserve">. </w:t>
      </w:r>
    </w:p>
    <w:p w14:paraId="2DE4EB35" w14:textId="77777777" w:rsidR="00FF5E1C" w:rsidRPr="001A7E09" w:rsidRDefault="00FF5E1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témavezető és a programvezető feladata, hogy ellenőrizze, hogy a hallgató a disszertáció leadását megelőzően rendelkezzen elegendő publikációval, teljesítse a DSZDI SZMSZ-ben előírt publikációs követelményeket. Elsődleges cél, hogy a hallgatók a tudományterületük rangos hazai és nemzetközi fórumain szerepeljenek. A témavezető segítséget nyújt a kéziratok </w:t>
      </w:r>
      <w:r w:rsidRPr="001A7E09">
        <w:rPr>
          <w:sz w:val="24"/>
          <w:szCs w:val="24"/>
          <w:lang w:val="hu-HU"/>
        </w:rPr>
        <w:lastRenderedPageBreak/>
        <w:t xml:space="preserve">megjelentetésére alkalmas folyóirat, publikációs fórum kiválasztásában, a választást segíti a preferált folyóiratok listája, az MTA illetékes osztályainak és bizottságainak listáit alapul véve. </w:t>
      </w:r>
    </w:p>
    <w:p w14:paraId="42201EB4" w14:textId="77777777" w:rsidR="00FF5E1C" w:rsidRPr="001A7E09" w:rsidRDefault="00FF5E1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hallgatók kötelesek publikációikat az MTMT-ben regisztrálni. </w:t>
      </w:r>
    </w:p>
    <w:p w14:paraId="6546C00C" w14:textId="77777777" w:rsidR="007B7D0F" w:rsidRPr="007C7B4C" w:rsidRDefault="007B7D0F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hallgatói előrehaladás nyomon </w:t>
      </w:r>
      <w:r w:rsidRPr="007C7B4C">
        <w:rPr>
          <w:sz w:val="24"/>
          <w:szCs w:val="24"/>
          <w:lang w:val="hu-HU"/>
        </w:rPr>
        <w:t xml:space="preserve">követése: </w:t>
      </w:r>
    </w:p>
    <w:p w14:paraId="66427256" w14:textId="77777777" w:rsidR="00F916C0" w:rsidRPr="001A7E09" w:rsidRDefault="00F916C0" w:rsidP="001A7E09">
      <w:pPr>
        <w:spacing w:after="100" w:afterAutospacing="1" w:line="120" w:lineRule="atLeast"/>
        <w:ind w:left="720" w:firstLine="0"/>
        <w:rPr>
          <w:sz w:val="24"/>
          <w:szCs w:val="24"/>
          <w:lang w:val="hu-HU"/>
        </w:rPr>
      </w:pPr>
      <w:r w:rsidRPr="007C7B4C">
        <w:rPr>
          <w:sz w:val="24"/>
          <w:szCs w:val="24"/>
          <w:lang w:val="hu-HU"/>
        </w:rPr>
        <w:t xml:space="preserve">A doktorandusz hallgatók </w:t>
      </w:r>
      <w:r w:rsidRPr="00BF16AA">
        <w:rPr>
          <w:sz w:val="24"/>
          <w:szCs w:val="24"/>
          <w:lang w:val="hu-HU"/>
        </w:rPr>
        <w:t>előrehaladását</w:t>
      </w:r>
      <w:r w:rsidRPr="007C7B4C">
        <w:rPr>
          <w:sz w:val="24"/>
          <w:szCs w:val="24"/>
          <w:lang w:val="hu-HU"/>
        </w:rPr>
        <w:t xml:space="preserve"> a témavezetővel</w:t>
      </w:r>
      <w:r w:rsidRPr="001A7E09">
        <w:rPr>
          <w:sz w:val="24"/>
          <w:szCs w:val="24"/>
          <w:lang w:val="hu-HU"/>
        </w:rPr>
        <w:t xml:space="preserve"> egyeztetett munkaterv, valamint annak rendszeres értékelése biztosítja. A témavezető a hallgató kutatási és tanulmányi előrehaladásáról visszajelzést ad, amely szükség esetén a Doktori Tanács elé kerül.</w:t>
      </w:r>
    </w:p>
    <w:p w14:paraId="1E292F40" w14:textId="77777777" w:rsidR="00F916C0" w:rsidRPr="001A7E09" w:rsidRDefault="00F916C0" w:rsidP="001A7E09">
      <w:pPr>
        <w:pStyle w:val="NormalWeb"/>
        <w:ind w:left="720"/>
        <w:jc w:val="both"/>
        <w:rPr>
          <w:lang w:val="hu-HU"/>
        </w:rPr>
      </w:pPr>
      <w:r w:rsidRPr="001A7E09">
        <w:rPr>
          <w:lang w:val="hu-HU"/>
        </w:rPr>
        <w:t>A hallgatói előrehaladás ellenőrzésének formális mérföldkövei a doktorandusz workshop, a komplex vizsga, valamint a disszertáció elővitája.</w:t>
      </w:r>
    </w:p>
    <w:p w14:paraId="2D067435" w14:textId="77777777" w:rsidR="00F916C0" w:rsidRPr="001A7E09" w:rsidRDefault="00F916C0" w:rsidP="001A7E09">
      <w:pPr>
        <w:pStyle w:val="NormalWeb"/>
        <w:ind w:left="720"/>
        <w:jc w:val="both"/>
        <w:rPr>
          <w:lang w:val="hu-HU"/>
        </w:rPr>
      </w:pPr>
      <w:r w:rsidRPr="001A7E09">
        <w:rPr>
          <w:lang w:val="hu-HU"/>
        </w:rPr>
        <w:t>A Doktori Tanács a hallgatói előrehaladásról a rendelkezésre álló beszámolók és mérföldkövek tapasztalatai alapján kap áttekintést, és szükség esetén dönt a további teendőkről.</w:t>
      </w:r>
    </w:p>
    <w:p w14:paraId="6BA4D371" w14:textId="77777777" w:rsidR="00F916C0" w:rsidRPr="001A7E09" w:rsidRDefault="00F916C0" w:rsidP="001A7E09">
      <w:pPr>
        <w:pStyle w:val="NormalWeb"/>
        <w:ind w:left="720"/>
        <w:jc w:val="both"/>
        <w:rPr>
          <w:lang w:val="hu-HU"/>
        </w:rPr>
      </w:pPr>
      <w:r w:rsidRPr="001A7E09">
        <w:rPr>
          <w:lang w:val="hu-HU"/>
        </w:rPr>
        <w:t>Elakadás vagy jelentős késedelem esetén a témavezető és a hallgató egyeztetést kezdeményez, amelynek eredményéről a Doktori Tanács szükség esetén tájékoztatást kap.</w:t>
      </w:r>
    </w:p>
    <w:p w14:paraId="2D508D1D" w14:textId="77777777" w:rsidR="00F916C0" w:rsidRPr="001A7E09" w:rsidRDefault="00F916C0" w:rsidP="001A7E09">
      <w:pPr>
        <w:pStyle w:val="NormalWeb"/>
        <w:ind w:left="720"/>
        <w:jc w:val="both"/>
        <w:rPr>
          <w:lang w:val="hu-HU"/>
        </w:rPr>
      </w:pPr>
      <w:r w:rsidRPr="001A7E09">
        <w:rPr>
          <w:lang w:val="hu-HU"/>
        </w:rPr>
        <w:t>A hallgatói előrehaladáshoz kapcsolódó értékelések dokumentálása a monitoring és visszacsatolás rendjével összhangban történik.</w:t>
      </w:r>
    </w:p>
    <w:p w14:paraId="06425D24" w14:textId="77777777" w:rsidR="00C07A3A" w:rsidRPr="001A7E09" w:rsidRDefault="00C07A3A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</w:p>
    <w:p w14:paraId="3AFBEC1F" w14:textId="77777777" w:rsidR="00A84DD3" w:rsidRPr="001A7E09" w:rsidRDefault="00A84DD3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  <w:r w:rsidRPr="001A7E09">
        <w:rPr>
          <w:i/>
          <w:sz w:val="24"/>
          <w:szCs w:val="24"/>
          <w:lang w:val="hu-HU"/>
        </w:rPr>
        <w:t>Fokozatszerzési eljárás</w:t>
      </w:r>
    </w:p>
    <w:p w14:paraId="6D9E2405" w14:textId="77777777" w:rsidR="007941C4" w:rsidRPr="001A7E09" w:rsidRDefault="00417AB5" w:rsidP="001A7E09">
      <w:pPr>
        <w:spacing w:after="100" w:afterAutospacing="1" w:line="120" w:lineRule="atLeast"/>
        <w:ind w:left="0" w:firstLine="0"/>
        <w:rPr>
          <w:rFonts w:eastAsiaTheme="minorEastAsia"/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védés alapos előkészítése, transzparens lebonyolítása a minőségbiztosítás egyik kulcsmozzanata. </w:t>
      </w:r>
      <w:r w:rsidR="00A84DD3" w:rsidRPr="001A7E09">
        <w:rPr>
          <w:rFonts w:eastAsiaTheme="minorEastAsia"/>
          <w:sz w:val="24"/>
          <w:szCs w:val="24"/>
          <w:lang w:val="hu-HU"/>
        </w:rPr>
        <w:t>A fokozatszerzési eljárást az EDT rendelkezései szabályozzák</w:t>
      </w:r>
      <w:r w:rsidR="007941C4" w:rsidRPr="001A7E09">
        <w:rPr>
          <w:rFonts w:eastAsiaTheme="minorEastAsia"/>
          <w:sz w:val="24"/>
          <w:szCs w:val="24"/>
          <w:lang w:val="hu-HU"/>
        </w:rPr>
        <w:t>. A DSZDI-ben ennek megfele</w:t>
      </w:r>
      <w:r w:rsidR="006E14EA" w:rsidRPr="001A7E09">
        <w:rPr>
          <w:rFonts w:eastAsiaTheme="minorEastAsia"/>
          <w:sz w:val="24"/>
          <w:szCs w:val="24"/>
          <w:lang w:val="hu-HU"/>
        </w:rPr>
        <w:t>l</w:t>
      </w:r>
      <w:r w:rsidR="007941C4" w:rsidRPr="001A7E09">
        <w:rPr>
          <w:rFonts w:eastAsiaTheme="minorEastAsia"/>
          <w:sz w:val="24"/>
          <w:szCs w:val="24"/>
          <w:lang w:val="hu-HU"/>
        </w:rPr>
        <w:t>ően:</w:t>
      </w:r>
    </w:p>
    <w:p w14:paraId="66D8CDF3" w14:textId="77777777" w:rsidR="007941C4" w:rsidRPr="001A7E09" w:rsidRDefault="007941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témavezető gondoskodik arról, hogy a doktorjelölt a kutatási szakaszban bemutatott kutatási eredmények bemutatása során szerzett tapasztalatok, elhangzott vélemények kutatásába beépítse, és a dolgozatot véglegesítse. </w:t>
      </w:r>
    </w:p>
    <w:p w14:paraId="2661C01E" w14:textId="77777777" w:rsidR="007941C4" w:rsidRPr="001A7E09" w:rsidRDefault="007941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témavezető hozzájárulása szükséges a kézirat leadásához, a védési eljárás megkezdéséhez. </w:t>
      </w:r>
    </w:p>
    <w:p w14:paraId="0F13F467" w14:textId="6FE05DB0" w:rsidR="007941C4" w:rsidRPr="001A7E09" w:rsidRDefault="007941C4" w:rsidP="207E80DE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207E80DE">
        <w:rPr>
          <w:sz w:val="24"/>
          <w:szCs w:val="24"/>
          <w:lang w:val="hu-HU"/>
        </w:rPr>
        <w:t>A bírálók kiválasztása a DT tagjainak egyeztetés</w:t>
      </w:r>
      <w:r w:rsidR="7F6EF69F" w:rsidRPr="207E80DE">
        <w:rPr>
          <w:sz w:val="24"/>
          <w:szCs w:val="24"/>
          <w:lang w:val="hu-HU"/>
        </w:rPr>
        <w:t>év</w:t>
      </w:r>
      <w:r w:rsidRPr="207E80DE">
        <w:rPr>
          <w:sz w:val="24"/>
          <w:szCs w:val="24"/>
          <w:lang w:val="hu-HU"/>
        </w:rPr>
        <w:t>el indul, amit a DT vezetője terjeszti BTDT elé.</w:t>
      </w:r>
    </w:p>
    <w:p w14:paraId="0B93BB0F" w14:textId="77777777" w:rsidR="007941C4" w:rsidRPr="001A7E09" w:rsidRDefault="007941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bírálatokra adott írásbeli választ a jelölt a témavezetővel egyezteti, mint ahogy a védés során tartandó prezentációt is. </w:t>
      </w:r>
    </w:p>
    <w:p w14:paraId="3D7BE54C" w14:textId="77777777" w:rsidR="007941C4" w:rsidRPr="001A7E09" w:rsidRDefault="007941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lastRenderedPageBreak/>
        <w:t xml:space="preserve">Az DSZDI gondoskodik arról, hogy a védés megfelelő nyilvánosságot kapjon, a kötelező meghirdetések mellett a hallgatók, az DSZDI és a kar tanárainak, valamint a téma szaktekintélyeinek részvételét elvárva, megcélozva. </w:t>
      </w:r>
    </w:p>
    <w:p w14:paraId="55186CF3" w14:textId="77777777" w:rsidR="007941C4" w:rsidRPr="001A7E09" w:rsidRDefault="007941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védések idegen nyelven is </w:t>
      </w:r>
      <w:r w:rsidR="002B57F5" w:rsidRPr="001A7E09">
        <w:rPr>
          <w:sz w:val="24"/>
          <w:szCs w:val="24"/>
          <w:lang w:val="hu-HU"/>
        </w:rPr>
        <w:t>lebonyolíthatók</w:t>
      </w:r>
      <w:r w:rsidRPr="001A7E09">
        <w:rPr>
          <w:sz w:val="24"/>
          <w:szCs w:val="24"/>
          <w:lang w:val="hu-HU"/>
        </w:rPr>
        <w:t xml:space="preserve">, amennyiben külföldi kollégák bekapcsolása indokolt és lehetséges. </w:t>
      </w:r>
    </w:p>
    <w:p w14:paraId="2518860A" w14:textId="0D771729" w:rsidR="00921E9E" w:rsidRPr="001A7E09" w:rsidRDefault="007941C4" w:rsidP="207E80DE">
      <w:pPr>
        <w:spacing w:after="100" w:afterAutospacing="1" w:line="120" w:lineRule="atLeast"/>
        <w:ind w:left="0" w:firstLine="0"/>
        <w:rPr>
          <w:rFonts w:eastAsiaTheme="minorEastAsia"/>
          <w:sz w:val="24"/>
          <w:szCs w:val="24"/>
          <w:lang w:val="hu-HU"/>
        </w:rPr>
      </w:pPr>
      <w:r w:rsidRPr="207E80DE">
        <w:rPr>
          <w:sz w:val="24"/>
          <w:szCs w:val="24"/>
          <w:lang w:val="hu-HU"/>
        </w:rPr>
        <w:t>A védések a vonatkozó szabályzatok figyelembevétele mellett online vagy hibrid formában való megszervezése elősegíti a nagyobb szakmai nyilvánosságot, ezért alkalmazásukat a DSZDI támogatja.</w:t>
      </w:r>
    </w:p>
    <w:p w14:paraId="38DAE65B" w14:textId="77777777" w:rsidR="005A1ED4" w:rsidRPr="001A7E09" w:rsidRDefault="007941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rFonts w:eastAsiaTheme="minorEastAsia"/>
          <w:sz w:val="24"/>
          <w:szCs w:val="24"/>
          <w:lang w:val="hu-HU"/>
        </w:rPr>
        <w:t>A</w:t>
      </w:r>
      <w:r w:rsidR="00317DEB" w:rsidRPr="001A7E09">
        <w:rPr>
          <w:rFonts w:eastAsiaTheme="minorEastAsia"/>
          <w:sz w:val="24"/>
          <w:szCs w:val="24"/>
          <w:lang w:val="hu-HU"/>
        </w:rPr>
        <w:t xml:space="preserve"> fokozatszerzési eljárás során a </w:t>
      </w:r>
      <w:r w:rsidR="008073D6" w:rsidRPr="001A7E09">
        <w:rPr>
          <w:rFonts w:eastAsiaTheme="minorEastAsia"/>
          <w:sz w:val="24"/>
          <w:szCs w:val="24"/>
          <w:lang w:val="hu-HU"/>
        </w:rPr>
        <w:t xml:space="preserve">szakmai és formai </w:t>
      </w:r>
      <w:r w:rsidR="00A84DD3" w:rsidRPr="001A7E09">
        <w:rPr>
          <w:rFonts w:eastAsiaTheme="minorEastAsia"/>
          <w:sz w:val="24"/>
          <w:szCs w:val="24"/>
          <w:lang w:val="hu-HU"/>
        </w:rPr>
        <w:t xml:space="preserve">kontrollt a legszélesebb tudományos (hazai és nemzetközi) közvélemény biztosítja. </w:t>
      </w:r>
    </w:p>
    <w:p w14:paraId="260237DB" w14:textId="77777777" w:rsidR="00361257" w:rsidRDefault="00361257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</w:p>
    <w:p w14:paraId="40C3F7CB" w14:textId="53315121" w:rsidR="000566C4" w:rsidRPr="001A7E09" w:rsidRDefault="000566C4" w:rsidP="001A7E09">
      <w:pPr>
        <w:spacing w:after="100" w:afterAutospacing="1" w:line="120" w:lineRule="atLeast"/>
        <w:ind w:left="0" w:firstLine="0"/>
        <w:rPr>
          <w:i/>
          <w:sz w:val="24"/>
          <w:szCs w:val="24"/>
          <w:lang w:val="hu-HU"/>
        </w:rPr>
      </w:pPr>
      <w:r w:rsidRPr="001A7E09">
        <w:rPr>
          <w:i/>
          <w:sz w:val="24"/>
          <w:szCs w:val="24"/>
          <w:lang w:val="hu-HU"/>
        </w:rPr>
        <w:t>Monitorozás</w:t>
      </w:r>
      <w:r w:rsidR="00BC1B60" w:rsidRPr="001A7E09">
        <w:rPr>
          <w:i/>
          <w:sz w:val="24"/>
          <w:szCs w:val="24"/>
          <w:lang w:val="hu-HU"/>
        </w:rPr>
        <w:t xml:space="preserve">, </w:t>
      </w:r>
      <w:r w:rsidR="00AF4167" w:rsidRPr="001A7E09">
        <w:rPr>
          <w:i/>
          <w:sz w:val="24"/>
          <w:szCs w:val="24"/>
          <w:lang w:val="hu-HU"/>
        </w:rPr>
        <w:t>visszacsatolás</w:t>
      </w:r>
      <w:r w:rsidRPr="001A7E09">
        <w:rPr>
          <w:i/>
          <w:sz w:val="24"/>
          <w:szCs w:val="24"/>
          <w:lang w:val="hu-HU"/>
        </w:rPr>
        <w:t xml:space="preserve"> és a képzési program rendszeres értékelése </w:t>
      </w:r>
    </w:p>
    <w:p w14:paraId="3905EC35" w14:textId="77777777" w:rsidR="0023684C" w:rsidRPr="001A7E09" w:rsidRDefault="00C66A4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>A monitoring célja annak rendszeres áttekintése, hogy a doktori képzés folyamatai – különös tekintettel a hallgatói előrehaladásra, a képzési programok működésére és a fokozatszerzés feltételeire – megfelelnek-e a kitűzött minőségcéloknak, és indokolt-e fejlesztési intézkedések kezdeményezése.</w:t>
      </w:r>
    </w:p>
    <w:p w14:paraId="33436F57" w14:textId="1889A56B" w:rsidR="00E16CFB" w:rsidRPr="001A7E09" w:rsidRDefault="000566C4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doktori képzés színvonala felett a </w:t>
      </w:r>
      <w:r w:rsidR="00607EE9">
        <w:rPr>
          <w:sz w:val="24"/>
          <w:szCs w:val="24"/>
          <w:lang w:val="hu-HU"/>
        </w:rPr>
        <w:t>DSZDI</w:t>
      </w:r>
      <w:r w:rsidRPr="001A7E09">
        <w:rPr>
          <w:sz w:val="24"/>
          <w:szCs w:val="24"/>
          <w:lang w:val="hu-HU"/>
        </w:rPr>
        <w:t xml:space="preserve"> vezetője és a DT őrködik. </w:t>
      </w:r>
    </w:p>
    <w:p w14:paraId="3D133E63" w14:textId="77777777" w:rsidR="00E16CFB" w:rsidRPr="001A7E09" w:rsidRDefault="00E16CFB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t xml:space="preserve">A DT döntési jogosultságait az egyetemi, kari doktori szabályzatok, illetve a DSZDI SZMSZ-e tartalmazza. </w:t>
      </w:r>
    </w:p>
    <w:p w14:paraId="264D3761" w14:textId="77777777" w:rsidR="00BC15A1" w:rsidRPr="001A7E09" w:rsidRDefault="00BC15A1" w:rsidP="001A7E09">
      <w:pPr>
        <w:spacing w:after="100" w:afterAutospacing="1" w:line="120" w:lineRule="atLeast"/>
        <w:ind w:left="0" w:firstLine="0"/>
        <w:rPr>
          <w:rFonts w:eastAsiaTheme="minorEastAsia"/>
          <w:sz w:val="24"/>
          <w:szCs w:val="24"/>
          <w:lang w:val="hu-HU"/>
        </w:rPr>
      </w:pPr>
      <w:r w:rsidRPr="001A7E09">
        <w:rPr>
          <w:rFonts w:eastAsiaTheme="minorEastAsia"/>
          <w:sz w:val="24"/>
          <w:szCs w:val="24"/>
          <w:lang w:val="hu-HU"/>
        </w:rPr>
        <w:t>A vissz</w:t>
      </w:r>
      <w:r w:rsidR="00E15FE2" w:rsidRPr="001A7E09">
        <w:rPr>
          <w:rFonts w:eastAsiaTheme="minorEastAsia"/>
          <w:sz w:val="24"/>
          <w:szCs w:val="24"/>
          <w:lang w:val="hu-HU"/>
        </w:rPr>
        <w:t>a</w:t>
      </w:r>
      <w:r w:rsidRPr="001A7E09">
        <w:rPr>
          <w:rFonts w:eastAsiaTheme="minorEastAsia"/>
          <w:sz w:val="24"/>
          <w:szCs w:val="24"/>
          <w:lang w:val="hu-HU"/>
        </w:rPr>
        <w:t>csatolás rendszer</w:t>
      </w:r>
      <w:r w:rsidR="00E15FE2" w:rsidRPr="001A7E09">
        <w:rPr>
          <w:rFonts w:eastAsiaTheme="minorEastAsia"/>
          <w:sz w:val="24"/>
          <w:szCs w:val="24"/>
          <w:lang w:val="hu-HU"/>
        </w:rPr>
        <w:t>e</w:t>
      </w:r>
      <w:r w:rsidRPr="001A7E09">
        <w:rPr>
          <w:rFonts w:eastAsiaTheme="minorEastAsia"/>
          <w:sz w:val="24"/>
          <w:szCs w:val="24"/>
          <w:lang w:val="hu-HU"/>
        </w:rPr>
        <w:t xml:space="preserve">s </w:t>
      </w:r>
      <w:r w:rsidR="00E15FE2" w:rsidRPr="001A7E09">
        <w:rPr>
          <w:rFonts w:eastAsiaTheme="minorEastAsia"/>
          <w:sz w:val="24"/>
          <w:szCs w:val="24"/>
          <w:lang w:val="hu-HU"/>
        </w:rPr>
        <w:t xml:space="preserve">eljárásrendjei, </w:t>
      </w:r>
      <w:r w:rsidRPr="001A7E09">
        <w:rPr>
          <w:rFonts w:eastAsiaTheme="minorEastAsia"/>
          <w:sz w:val="24"/>
          <w:szCs w:val="24"/>
          <w:lang w:val="hu-HU"/>
        </w:rPr>
        <w:t>csatornái a következők</w:t>
      </w:r>
      <w:r w:rsidR="00E15FE2" w:rsidRPr="001A7E09">
        <w:rPr>
          <w:rFonts w:eastAsiaTheme="minorEastAsia"/>
          <w:sz w:val="24"/>
          <w:szCs w:val="24"/>
          <w:lang w:val="hu-HU"/>
        </w:rPr>
        <w:t>:</w:t>
      </w:r>
      <w:r w:rsidRPr="001A7E09">
        <w:rPr>
          <w:rFonts w:eastAsiaTheme="minorEastAsia"/>
          <w:sz w:val="24"/>
          <w:szCs w:val="24"/>
          <w:lang w:val="hu-HU"/>
        </w:rPr>
        <w:t xml:space="preserve"> </w:t>
      </w:r>
    </w:p>
    <w:p w14:paraId="7B524ECA" w14:textId="77777777" w:rsidR="00BC15A1" w:rsidRPr="001A7E09" w:rsidRDefault="007C06ED" w:rsidP="001A7E09">
      <w:pPr>
        <w:spacing w:after="100" w:afterAutospacing="1" w:line="120" w:lineRule="atLeast"/>
        <w:ind w:left="851" w:firstLine="0"/>
        <w:rPr>
          <w:rFonts w:eastAsiaTheme="minorEastAsia"/>
          <w:sz w:val="24"/>
          <w:szCs w:val="24"/>
          <w:lang w:val="hu-HU"/>
        </w:rPr>
      </w:pPr>
      <w:r w:rsidRPr="001A7E09">
        <w:rPr>
          <w:rFonts w:eastAsiaTheme="minorEastAsia"/>
          <w:sz w:val="24"/>
          <w:szCs w:val="24"/>
          <w:lang w:val="hu-HU"/>
        </w:rPr>
        <w:t>A DT évente, minden tanév végén értékeli</w:t>
      </w:r>
      <w:r w:rsidR="00BC15A1" w:rsidRPr="001A7E09">
        <w:rPr>
          <w:rFonts w:eastAsiaTheme="minorEastAsia"/>
          <w:sz w:val="24"/>
          <w:szCs w:val="24"/>
          <w:lang w:val="hu-HU"/>
        </w:rPr>
        <w:t xml:space="preserve"> doktori képzésben részt vevő oktatók, témavezetők és a doktori iskola</w:t>
      </w:r>
      <w:r w:rsidR="0023684C" w:rsidRPr="001A7E09">
        <w:rPr>
          <w:rFonts w:eastAsiaTheme="minorEastAsia"/>
          <w:sz w:val="24"/>
          <w:szCs w:val="24"/>
          <w:lang w:val="hu-HU"/>
        </w:rPr>
        <w:t xml:space="preserve"> </w:t>
      </w:r>
      <w:r w:rsidR="00BC15A1" w:rsidRPr="001A7E09">
        <w:rPr>
          <w:rFonts w:eastAsiaTheme="minorEastAsia"/>
          <w:sz w:val="24"/>
          <w:szCs w:val="24"/>
          <w:lang w:val="hu-HU"/>
        </w:rPr>
        <w:t>vezető</w:t>
      </w:r>
      <w:r w:rsidR="0023684C" w:rsidRPr="001A7E09">
        <w:rPr>
          <w:rFonts w:eastAsiaTheme="minorEastAsia"/>
          <w:sz w:val="24"/>
          <w:szCs w:val="24"/>
          <w:lang w:val="hu-HU"/>
        </w:rPr>
        <w:t>jének</w:t>
      </w:r>
      <w:r w:rsidR="00BC15A1" w:rsidRPr="001A7E09">
        <w:rPr>
          <w:rFonts w:eastAsiaTheme="minorEastAsia"/>
          <w:sz w:val="24"/>
          <w:szCs w:val="24"/>
          <w:lang w:val="hu-HU"/>
        </w:rPr>
        <w:t xml:space="preserve"> tevékenységét</w:t>
      </w:r>
      <w:r w:rsidRPr="001A7E09">
        <w:rPr>
          <w:rFonts w:eastAsiaTheme="minorEastAsia"/>
          <w:sz w:val="24"/>
          <w:szCs w:val="24"/>
          <w:lang w:val="hu-HU"/>
        </w:rPr>
        <w:t>.</w:t>
      </w:r>
      <w:r w:rsidR="00E15FE2" w:rsidRPr="001A7E09">
        <w:rPr>
          <w:rFonts w:eastAsiaTheme="minorEastAsia"/>
          <w:sz w:val="24"/>
          <w:szCs w:val="24"/>
          <w:lang w:val="hu-HU"/>
        </w:rPr>
        <w:t xml:space="preserve"> </w:t>
      </w:r>
    </w:p>
    <w:p w14:paraId="1FA59152" w14:textId="77777777" w:rsidR="00BC15A1" w:rsidRPr="001A7E09" w:rsidRDefault="00BC15A1" w:rsidP="001A7E09">
      <w:pPr>
        <w:spacing w:after="100" w:afterAutospacing="1" w:line="120" w:lineRule="atLeast"/>
        <w:ind w:left="851" w:firstLine="0"/>
        <w:rPr>
          <w:rFonts w:eastAsiaTheme="minorEastAsia"/>
          <w:sz w:val="24"/>
          <w:szCs w:val="24"/>
          <w:lang w:val="hu-HU"/>
        </w:rPr>
      </w:pPr>
      <w:r w:rsidRPr="001A7E09">
        <w:rPr>
          <w:rFonts w:eastAsiaTheme="minorEastAsia"/>
          <w:sz w:val="24"/>
          <w:szCs w:val="24"/>
          <w:lang w:val="hu-HU"/>
        </w:rPr>
        <w:t xml:space="preserve">A DT </w:t>
      </w:r>
      <w:r w:rsidR="00E15FE2" w:rsidRPr="001A7E09">
        <w:rPr>
          <w:rFonts w:eastAsiaTheme="minorEastAsia"/>
          <w:sz w:val="24"/>
          <w:szCs w:val="24"/>
          <w:lang w:val="hu-HU"/>
        </w:rPr>
        <w:t>háromévente</w:t>
      </w:r>
      <w:r w:rsidRPr="001A7E09">
        <w:rPr>
          <w:rFonts w:eastAsiaTheme="minorEastAsia"/>
          <w:sz w:val="24"/>
          <w:szCs w:val="24"/>
          <w:lang w:val="hu-HU"/>
        </w:rPr>
        <w:t xml:space="preserve"> áttekinti, és értékeli a Képzési tervet, és szükség esetén javaslatot tesz annak módosításra. </w:t>
      </w:r>
    </w:p>
    <w:p w14:paraId="2DC4CD08" w14:textId="2CC03ADD" w:rsidR="00BC15A1" w:rsidRPr="001A7E09" w:rsidRDefault="00BC15A1" w:rsidP="207E80DE">
      <w:pPr>
        <w:spacing w:after="100" w:afterAutospacing="1" w:line="120" w:lineRule="atLeast"/>
        <w:ind w:left="851" w:firstLine="0"/>
        <w:rPr>
          <w:sz w:val="24"/>
          <w:szCs w:val="24"/>
          <w:lang w:val="hu-HU"/>
        </w:rPr>
      </w:pPr>
      <w:r w:rsidRPr="207E80DE">
        <w:rPr>
          <w:rFonts w:eastAsiaTheme="minorEastAsia"/>
          <w:sz w:val="24"/>
          <w:szCs w:val="24"/>
          <w:lang w:val="hu-HU"/>
        </w:rPr>
        <w:t>A DT két</w:t>
      </w:r>
      <w:r w:rsidRPr="207E80DE">
        <w:rPr>
          <w:sz w:val="24"/>
          <w:szCs w:val="24"/>
          <w:lang w:val="hu-HU"/>
        </w:rPr>
        <w:t xml:space="preserve">évente értékeli a DI </w:t>
      </w:r>
      <w:r w:rsidR="00E15FE2" w:rsidRPr="207E80DE">
        <w:rPr>
          <w:sz w:val="24"/>
          <w:szCs w:val="24"/>
          <w:lang w:val="hu-HU"/>
        </w:rPr>
        <w:t>fejlesztési</w:t>
      </w:r>
      <w:r w:rsidRPr="207E80DE">
        <w:rPr>
          <w:sz w:val="24"/>
          <w:szCs w:val="24"/>
          <w:lang w:val="hu-HU"/>
        </w:rPr>
        <w:t xml:space="preserve"> céljait, és a programvezetők </w:t>
      </w:r>
      <w:r w:rsidR="00E15FE2" w:rsidRPr="207E80DE">
        <w:rPr>
          <w:sz w:val="24"/>
          <w:szCs w:val="24"/>
          <w:lang w:val="hu-HU"/>
        </w:rPr>
        <w:t>javaslatának</w:t>
      </w:r>
      <w:r w:rsidRPr="207E80DE">
        <w:rPr>
          <w:sz w:val="24"/>
          <w:szCs w:val="24"/>
          <w:lang w:val="hu-HU"/>
        </w:rPr>
        <w:t xml:space="preserve"> </w:t>
      </w:r>
      <w:r w:rsidR="00E15FE2" w:rsidRPr="207E80DE">
        <w:rPr>
          <w:sz w:val="24"/>
          <w:szCs w:val="24"/>
          <w:lang w:val="hu-HU"/>
        </w:rPr>
        <w:t>felhasználás</w:t>
      </w:r>
      <w:r w:rsidR="3F8FFE98" w:rsidRPr="207E80DE">
        <w:rPr>
          <w:sz w:val="24"/>
          <w:szCs w:val="24"/>
          <w:lang w:val="hu-HU"/>
        </w:rPr>
        <w:t>á</w:t>
      </w:r>
      <w:r w:rsidR="00E15FE2" w:rsidRPr="207E80DE">
        <w:rPr>
          <w:sz w:val="24"/>
          <w:szCs w:val="24"/>
          <w:lang w:val="hu-HU"/>
        </w:rPr>
        <w:t>val</w:t>
      </w:r>
      <w:r w:rsidRPr="207E80DE">
        <w:rPr>
          <w:sz w:val="24"/>
          <w:szCs w:val="24"/>
          <w:lang w:val="hu-HU"/>
        </w:rPr>
        <w:t xml:space="preserve"> dönt az azt követő </w:t>
      </w:r>
      <w:r w:rsidR="00E15FE2" w:rsidRPr="207E80DE">
        <w:rPr>
          <w:sz w:val="24"/>
          <w:szCs w:val="24"/>
          <w:lang w:val="hu-HU"/>
        </w:rPr>
        <w:t>fejlesztési</w:t>
      </w:r>
      <w:r w:rsidRPr="207E80DE">
        <w:rPr>
          <w:sz w:val="24"/>
          <w:szCs w:val="24"/>
          <w:lang w:val="hu-HU"/>
        </w:rPr>
        <w:t xml:space="preserve"> célokról. </w:t>
      </w:r>
      <w:r w:rsidR="00E15FE2" w:rsidRPr="207E80DE">
        <w:rPr>
          <w:sz w:val="24"/>
          <w:szCs w:val="24"/>
          <w:lang w:val="hu-HU"/>
        </w:rPr>
        <w:t xml:space="preserve">Az </w:t>
      </w:r>
      <w:r w:rsidRPr="207E80DE">
        <w:rPr>
          <w:sz w:val="24"/>
          <w:szCs w:val="24"/>
          <w:lang w:val="hu-HU"/>
        </w:rPr>
        <w:t>elfogadott fejl</w:t>
      </w:r>
      <w:r w:rsidR="00E15FE2" w:rsidRPr="207E80DE">
        <w:rPr>
          <w:sz w:val="24"/>
          <w:szCs w:val="24"/>
          <w:lang w:val="hu-HU"/>
        </w:rPr>
        <w:t>e</w:t>
      </w:r>
      <w:r w:rsidRPr="207E80DE">
        <w:rPr>
          <w:sz w:val="24"/>
          <w:szCs w:val="24"/>
          <w:lang w:val="hu-HU"/>
        </w:rPr>
        <w:t>sztési célokat a DI h</w:t>
      </w:r>
      <w:r w:rsidR="00E15FE2" w:rsidRPr="207E80DE">
        <w:rPr>
          <w:sz w:val="24"/>
          <w:szCs w:val="24"/>
          <w:lang w:val="hu-HU"/>
        </w:rPr>
        <w:t xml:space="preserve">onlapján nyilvánossá teszi. </w:t>
      </w:r>
    </w:p>
    <w:p w14:paraId="71FA885D" w14:textId="659F0840" w:rsidR="00BC15A1" w:rsidRPr="001A7E09" w:rsidRDefault="00BC15A1" w:rsidP="207E80DE">
      <w:pPr>
        <w:spacing w:after="100" w:afterAutospacing="1" w:line="120" w:lineRule="atLeast"/>
        <w:ind w:left="851" w:firstLine="0"/>
        <w:rPr>
          <w:sz w:val="24"/>
          <w:szCs w:val="24"/>
          <w:lang w:val="hu-HU"/>
        </w:rPr>
      </w:pPr>
      <w:r w:rsidRPr="207E80DE">
        <w:rPr>
          <w:sz w:val="24"/>
          <w:szCs w:val="24"/>
          <w:lang w:val="hu-HU"/>
        </w:rPr>
        <w:t>A DT havi rendszereséggel tartja ülései</w:t>
      </w:r>
      <w:r w:rsidR="02EB0776" w:rsidRPr="207E80DE">
        <w:rPr>
          <w:sz w:val="24"/>
          <w:szCs w:val="24"/>
          <w:lang w:val="hu-HU"/>
        </w:rPr>
        <w:t>t</w:t>
      </w:r>
      <w:r w:rsidRPr="207E80DE">
        <w:rPr>
          <w:sz w:val="24"/>
          <w:szCs w:val="24"/>
          <w:lang w:val="hu-HU"/>
        </w:rPr>
        <w:t xml:space="preserve">, ahol előzetes </w:t>
      </w:r>
      <w:r w:rsidR="00E15FE2" w:rsidRPr="207E80DE">
        <w:rPr>
          <w:sz w:val="24"/>
          <w:szCs w:val="24"/>
          <w:lang w:val="hu-HU"/>
        </w:rPr>
        <w:t>napirend</w:t>
      </w:r>
      <w:r w:rsidRPr="207E80DE">
        <w:rPr>
          <w:sz w:val="24"/>
          <w:szCs w:val="24"/>
          <w:lang w:val="hu-HU"/>
        </w:rPr>
        <w:t xml:space="preserve"> szerint megtárgyalja a DI aktuális feladatait, dönt az aktuális ügyekről (pl. védési </w:t>
      </w:r>
      <w:r w:rsidR="00E15FE2" w:rsidRPr="207E80DE">
        <w:rPr>
          <w:sz w:val="24"/>
          <w:szCs w:val="24"/>
          <w:lang w:val="hu-HU"/>
        </w:rPr>
        <w:t>bizottsági</w:t>
      </w:r>
      <w:r w:rsidRPr="207E80DE">
        <w:rPr>
          <w:sz w:val="24"/>
          <w:szCs w:val="24"/>
          <w:lang w:val="hu-HU"/>
        </w:rPr>
        <w:t xml:space="preserve"> javaslat</w:t>
      </w:r>
      <w:r w:rsidR="510B73CC" w:rsidRPr="207E80DE">
        <w:rPr>
          <w:sz w:val="24"/>
          <w:szCs w:val="24"/>
          <w:lang w:val="hu-HU"/>
        </w:rPr>
        <w:t>ait</w:t>
      </w:r>
      <w:r w:rsidRPr="207E80DE">
        <w:rPr>
          <w:sz w:val="24"/>
          <w:szCs w:val="24"/>
          <w:lang w:val="hu-HU"/>
        </w:rPr>
        <w:t xml:space="preserve"> stb.)</w:t>
      </w:r>
      <w:r w:rsidR="00E15FE2" w:rsidRPr="207E80DE">
        <w:rPr>
          <w:sz w:val="24"/>
          <w:szCs w:val="24"/>
          <w:lang w:val="hu-HU"/>
        </w:rPr>
        <w:t xml:space="preserve">. A DT </w:t>
      </w:r>
      <w:r w:rsidRPr="207E80DE">
        <w:rPr>
          <w:sz w:val="24"/>
          <w:szCs w:val="24"/>
          <w:lang w:val="hu-HU"/>
        </w:rPr>
        <w:t>döntés</w:t>
      </w:r>
      <w:r w:rsidR="00E15FE2" w:rsidRPr="207E80DE">
        <w:rPr>
          <w:sz w:val="24"/>
          <w:szCs w:val="24"/>
          <w:lang w:val="hu-HU"/>
        </w:rPr>
        <w:t xml:space="preserve">eit </w:t>
      </w:r>
      <w:r w:rsidRPr="207E80DE">
        <w:rPr>
          <w:sz w:val="24"/>
          <w:szCs w:val="24"/>
          <w:lang w:val="hu-HU"/>
        </w:rPr>
        <w:t>a DI honlapján nyilvánoss</w:t>
      </w:r>
      <w:r w:rsidR="00E15FE2" w:rsidRPr="207E80DE">
        <w:rPr>
          <w:sz w:val="24"/>
          <w:szCs w:val="24"/>
          <w:lang w:val="hu-HU"/>
        </w:rPr>
        <w:t>á</w:t>
      </w:r>
      <w:r w:rsidRPr="207E80DE">
        <w:rPr>
          <w:sz w:val="24"/>
          <w:szCs w:val="24"/>
          <w:lang w:val="hu-HU"/>
        </w:rPr>
        <w:t>g elé tárja. A progr</w:t>
      </w:r>
      <w:r w:rsidR="00E15FE2" w:rsidRPr="207E80DE">
        <w:rPr>
          <w:sz w:val="24"/>
          <w:szCs w:val="24"/>
          <w:lang w:val="hu-HU"/>
        </w:rPr>
        <w:t>am</w:t>
      </w:r>
      <w:r w:rsidRPr="207E80DE">
        <w:rPr>
          <w:sz w:val="24"/>
          <w:szCs w:val="24"/>
          <w:lang w:val="hu-HU"/>
        </w:rPr>
        <w:t xml:space="preserve">vezetők és a DI vezetőjének </w:t>
      </w:r>
      <w:r w:rsidR="00E15FE2" w:rsidRPr="207E80DE">
        <w:rPr>
          <w:sz w:val="24"/>
          <w:szCs w:val="24"/>
          <w:lang w:val="hu-HU"/>
        </w:rPr>
        <w:t xml:space="preserve">indokolt </w:t>
      </w:r>
      <w:r w:rsidRPr="207E80DE">
        <w:rPr>
          <w:sz w:val="24"/>
          <w:szCs w:val="24"/>
          <w:lang w:val="hu-HU"/>
        </w:rPr>
        <w:t>eset</w:t>
      </w:r>
      <w:r w:rsidR="00E15FE2" w:rsidRPr="207E80DE">
        <w:rPr>
          <w:sz w:val="24"/>
          <w:szCs w:val="24"/>
          <w:lang w:val="hu-HU"/>
        </w:rPr>
        <w:t xml:space="preserve">ben </w:t>
      </w:r>
      <w:r w:rsidRPr="207E80DE">
        <w:rPr>
          <w:sz w:val="24"/>
          <w:szCs w:val="24"/>
          <w:lang w:val="hu-HU"/>
        </w:rPr>
        <w:t>lehetősége van rendkívüli DT</w:t>
      </w:r>
      <w:r w:rsidR="00277AAA" w:rsidRPr="207E80DE">
        <w:rPr>
          <w:sz w:val="24"/>
          <w:szCs w:val="24"/>
          <w:lang w:val="hu-HU"/>
        </w:rPr>
        <w:t>-</w:t>
      </w:r>
      <w:r w:rsidRPr="207E80DE">
        <w:rPr>
          <w:sz w:val="24"/>
          <w:szCs w:val="24"/>
          <w:lang w:val="hu-HU"/>
        </w:rPr>
        <w:t>ülés össz</w:t>
      </w:r>
      <w:r w:rsidR="00E15FE2" w:rsidRPr="207E80DE">
        <w:rPr>
          <w:sz w:val="24"/>
          <w:szCs w:val="24"/>
          <w:lang w:val="hu-HU"/>
        </w:rPr>
        <w:t>e</w:t>
      </w:r>
      <w:r w:rsidRPr="207E80DE">
        <w:rPr>
          <w:sz w:val="24"/>
          <w:szCs w:val="24"/>
          <w:lang w:val="hu-HU"/>
        </w:rPr>
        <w:t xml:space="preserve">hívására. </w:t>
      </w:r>
    </w:p>
    <w:p w14:paraId="334E5D89" w14:textId="210C6288" w:rsidR="007C06ED" w:rsidRPr="001A7E09" w:rsidRDefault="007C06ED" w:rsidP="207E80DE">
      <w:pPr>
        <w:spacing w:after="100" w:afterAutospacing="1" w:line="120" w:lineRule="atLeast"/>
        <w:ind w:left="851" w:firstLine="0"/>
        <w:rPr>
          <w:rFonts w:eastAsiaTheme="minorEastAsia"/>
          <w:sz w:val="24"/>
          <w:szCs w:val="24"/>
          <w:lang w:val="hu-HU"/>
        </w:rPr>
      </w:pPr>
      <w:r w:rsidRPr="207E80DE">
        <w:rPr>
          <w:rFonts w:eastAsiaTheme="minorEastAsia"/>
          <w:sz w:val="24"/>
          <w:szCs w:val="24"/>
          <w:lang w:val="hu-HU"/>
        </w:rPr>
        <w:t>A DT ülésein a jelen lévő DÖK-képviselő a hallgatók képzéssel kapcsolatos kérdéseit folyamatosan közvetíti.</w:t>
      </w:r>
    </w:p>
    <w:p w14:paraId="60670D16" w14:textId="47C175C9" w:rsidR="000566C4" w:rsidRPr="001A7E09" w:rsidRDefault="0023684C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1A7E09">
        <w:rPr>
          <w:sz w:val="24"/>
          <w:szCs w:val="24"/>
          <w:lang w:val="hu-HU"/>
        </w:rPr>
        <w:lastRenderedPageBreak/>
        <w:t xml:space="preserve">Amennyiben a monitoring során a Doktori Tanács fejlesztést igénylő területet azonosít, dönt a szükséges intézkedésekről, azok ütemezéséről és felelőseiről. Az intézkedések megvalósulását a </w:t>
      </w:r>
      <w:r w:rsidR="00687A2C">
        <w:rPr>
          <w:sz w:val="24"/>
          <w:szCs w:val="24"/>
          <w:lang w:val="hu-HU"/>
        </w:rPr>
        <w:t>DT</w:t>
      </w:r>
      <w:r w:rsidR="00687A2C" w:rsidRPr="001A7E09">
        <w:rPr>
          <w:sz w:val="24"/>
          <w:szCs w:val="24"/>
          <w:lang w:val="hu-HU"/>
        </w:rPr>
        <w:t xml:space="preserve"> </w:t>
      </w:r>
      <w:r w:rsidRPr="001A7E09">
        <w:rPr>
          <w:sz w:val="24"/>
          <w:szCs w:val="24"/>
          <w:lang w:val="hu-HU"/>
        </w:rPr>
        <w:t>a következő monitoringciklus során áttekinti.</w:t>
      </w:r>
    </w:p>
    <w:p w14:paraId="6C6DE74C" w14:textId="08BB9260" w:rsidR="00C6502F" w:rsidRPr="001A7E09" w:rsidRDefault="00C6502F" w:rsidP="001A7E09">
      <w:pPr>
        <w:pStyle w:val="NormalWeb"/>
        <w:jc w:val="both"/>
        <w:rPr>
          <w:i/>
          <w:lang w:val="hu-HU"/>
        </w:rPr>
      </w:pPr>
      <w:r w:rsidRPr="001A7E09">
        <w:rPr>
          <w:i/>
          <w:lang w:val="hu-HU"/>
        </w:rPr>
        <w:t>Hallgatói visszajelzések</w:t>
      </w:r>
    </w:p>
    <w:p w14:paraId="4F4F3470" w14:textId="77777777" w:rsidR="00C6502F" w:rsidRPr="001A7E09" w:rsidRDefault="00C6502F" w:rsidP="001A7E09">
      <w:pPr>
        <w:pStyle w:val="NormalWeb"/>
        <w:jc w:val="both"/>
        <w:rPr>
          <w:lang w:val="hu-HU"/>
        </w:rPr>
      </w:pPr>
      <w:r w:rsidRPr="001A7E09">
        <w:rPr>
          <w:lang w:val="hu-HU"/>
        </w:rPr>
        <w:t>A doktori iskola a hallgatói visszajelzéseket több csatornán gyűjti, a képzés sajátosságaihoz illeszkedő módon. A hallgatói vélemények intézményes közvetítője a Doktori Tanács hallgatói képviselője, valamint a doktorandusz-önkormányzat. A doktori iskola vezetője rendszeres kapcsolatot tart a hallgatói képviselővel, és szükség szerint egyeztet a felmerülő kérdésekről.</w:t>
      </w:r>
    </w:p>
    <w:p w14:paraId="2C9B80D5" w14:textId="77777777" w:rsidR="00C6502F" w:rsidRPr="001A7E09" w:rsidRDefault="00C6502F" w:rsidP="001A7E09">
      <w:pPr>
        <w:pStyle w:val="NormalWeb"/>
        <w:jc w:val="both"/>
        <w:rPr>
          <w:lang w:val="hu-HU"/>
        </w:rPr>
      </w:pPr>
      <w:r w:rsidRPr="001A7E09">
        <w:rPr>
          <w:lang w:val="hu-HU"/>
        </w:rPr>
        <w:t>A hallgatók visszajelzései elsősorban a témavezetőkkel, az oktatókkal, valamint a doktori iskola vezetésével folytatott személyes egyeztetések során jutnak el a doktori iskola döntéshozó fórumaihoz. A doktori képzés kis létszámából fakadóan a kérdőív alapú, kurzusszintű hallgatói értékelés nem alkalmas a képzés minőségének visszajelzésére, ezért a doktori iskola a személyes, bizalmi alapú visszajelzési formákat részesíti előnyben.</w:t>
      </w:r>
    </w:p>
    <w:p w14:paraId="64AA448B" w14:textId="77777777" w:rsidR="00C6502F" w:rsidRPr="001A7E09" w:rsidRDefault="00C6502F" w:rsidP="001A7E09">
      <w:pPr>
        <w:pStyle w:val="NormalWeb"/>
        <w:jc w:val="both"/>
        <w:rPr>
          <w:lang w:val="hu-HU"/>
        </w:rPr>
      </w:pPr>
      <w:r w:rsidRPr="001A7E09">
        <w:rPr>
          <w:lang w:val="hu-HU"/>
        </w:rPr>
        <w:t>A programvezetők lehetőséget biztosítanak arra, hogy a hallgatók visszajelzést adjanak a képzés működéséről, személyes vagy online egyeztetések keretében. A beérkező hallgatói visszajelzéseket a doktori iskola vezetése és a Doktori Tanács szükség szerint megvitatja, és amennyiben indokolt, beépíti a képzés és a működés fejlesztésébe.</w:t>
      </w:r>
    </w:p>
    <w:p w14:paraId="7314682D" w14:textId="77777777" w:rsidR="00C6502F" w:rsidRPr="001A7E09" w:rsidRDefault="00C6502F" w:rsidP="001A7E09">
      <w:pPr>
        <w:pStyle w:val="NormalWeb"/>
        <w:jc w:val="both"/>
        <w:rPr>
          <w:lang w:val="hu-HU"/>
        </w:rPr>
      </w:pPr>
      <w:r w:rsidRPr="001A7E09">
        <w:rPr>
          <w:lang w:val="hu-HU"/>
        </w:rPr>
        <w:t>A doktori iskola biztosítja, hogy a hallgatók érzékeny vagy személyes jellegű észrevételeiket szükség esetén bizalmas módon jelezhessék. A hallgatói visszajelzések kezelése és az ezekhez kapcsolódó döntések dokumentálása a monitoring és visszacsatolás rendjéhez igazodik.</w:t>
      </w:r>
    </w:p>
    <w:p w14:paraId="70ED84D3" w14:textId="77777777" w:rsidR="00CC327B" w:rsidRPr="001A7E09" w:rsidRDefault="00CC327B" w:rsidP="001A7E09">
      <w:pPr>
        <w:pStyle w:val="NormalWeb"/>
        <w:jc w:val="both"/>
        <w:rPr>
          <w:i/>
          <w:lang w:val="hu-HU"/>
        </w:rPr>
      </w:pPr>
      <w:r w:rsidRPr="001A7E09">
        <w:rPr>
          <w:rStyle w:val="Strong"/>
          <w:b w:val="0"/>
          <w:i/>
          <w:lang w:val="hu-HU"/>
        </w:rPr>
        <w:t>Nyilvánosság és információkezelés</w:t>
      </w:r>
    </w:p>
    <w:p w14:paraId="630D83DE" w14:textId="77777777" w:rsidR="00CC327B" w:rsidRPr="001A7E09" w:rsidRDefault="00CC327B" w:rsidP="001A7E09">
      <w:pPr>
        <w:pStyle w:val="NormalWeb"/>
        <w:jc w:val="both"/>
        <w:rPr>
          <w:lang w:val="hu-HU"/>
        </w:rPr>
      </w:pPr>
      <w:r w:rsidRPr="001A7E09">
        <w:rPr>
          <w:lang w:val="hu-HU"/>
        </w:rPr>
        <w:t>A doktori iskola biztosítja működésének és képzési rendjének átláthatóságát. A doktori iskola működésére, a képzés rendjére és a fokozatszerzés feltételeire vonatkozó alapvető dokumentumok a honlapon nyilvánosan hozzáférhetők.</w:t>
      </w:r>
    </w:p>
    <w:p w14:paraId="1888C72C" w14:textId="77777777" w:rsidR="00CC327B" w:rsidRPr="001A7E09" w:rsidRDefault="00CC327B" w:rsidP="001A7E09">
      <w:pPr>
        <w:pStyle w:val="NormalWeb"/>
        <w:jc w:val="both"/>
        <w:rPr>
          <w:lang w:val="hu-HU"/>
        </w:rPr>
      </w:pPr>
      <w:r w:rsidRPr="001A7E09">
        <w:rPr>
          <w:lang w:val="hu-HU"/>
        </w:rPr>
        <w:t>A Doktori Tanács működésének átláthatóságát a testület összetételének nyilvánossága, valamint az ülések napirendjének és döntéseinek honlapon történő közzététele biztosítja.</w:t>
      </w:r>
    </w:p>
    <w:p w14:paraId="524DAF8F" w14:textId="77777777" w:rsidR="00CC327B" w:rsidRPr="001A7E09" w:rsidRDefault="00CC327B" w:rsidP="001A7E09">
      <w:pPr>
        <w:pStyle w:val="NormalWeb"/>
        <w:jc w:val="both"/>
        <w:rPr>
          <w:lang w:val="hu-HU"/>
        </w:rPr>
      </w:pPr>
      <w:r w:rsidRPr="001A7E09">
        <w:rPr>
          <w:lang w:val="hu-HU"/>
        </w:rPr>
        <w:t>A hallgatók számára releváns információk – különösen a képzési rend, a hallgatói mérföldkövek és a fokozatszerzési eljárás – naprakészen elérhetők a doktori iskola honlapján. A doktori iskola gondoskodik arról, hogy a nyilvános dokumentumok aktuális verziói legyenek hozzáférhetők, a korábbi szabályozások pedig archivált formában visszakereshetők maradjanak.</w:t>
      </w:r>
    </w:p>
    <w:p w14:paraId="0954F338" w14:textId="77777777" w:rsidR="00CC327B" w:rsidRPr="001A7E09" w:rsidRDefault="00CC327B" w:rsidP="001A7E09">
      <w:pPr>
        <w:pStyle w:val="NormalWeb"/>
        <w:jc w:val="both"/>
        <w:rPr>
          <w:lang w:val="hu-HU"/>
        </w:rPr>
      </w:pPr>
      <w:r w:rsidRPr="001A7E09">
        <w:rPr>
          <w:lang w:val="hu-HU"/>
        </w:rPr>
        <w:t>A nyilvánosságra hozatallal és az információkezeléssel kapcsolatos feladatok ellátása a doktori iskola működésének rendjébe illeszkedik.</w:t>
      </w:r>
    </w:p>
    <w:p w14:paraId="1B035EE6" w14:textId="77777777" w:rsidR="00FB3260" w:rsidRPr="001A7E09" w:rsidRDefault="00FB326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</w:p>
    <w:p w14:paraId="6B5C4FD4" w14:textId="77777777" w:rsidR="00FB3260" w:rsidRPr="00C35D25" w:rsidRDefault="00FB3260" w:rsidP="001A7E09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C35D25">
        <w:rPr>
          <w:sz w:val="24"/>
          <w:szCs w:val="24"/>
          <w:lang w:val="hu-HU"/>
        </w:rPr>
        <w:t>Spéder Zsolt, iskolavezető</w:t>
      </w:r>
    </w:p>
    <w:p w14:paraId="01B4760F" w14:textId="0FC2934C" w:rsidR="00FB3260" w:rsidRPr="001A7E09" w:rsidRDefault="00417AB5" w:rsidP="00361257">
      <w:pPr>
        <w:spacing w:after="100" w:afterAutospacing="1" w:line="120" w:lineRule="atLeast"/>
        <w:ind w:left="0" w:firstLine="0"/>
        <w:rPr>
          <w:sz w:val="24"/>
          <w:szCs w:val="24"/>
          <w:lang w:val="hu-HU"/>
        </w:rPr>
      </w:pPr>
      <w:r w:rsidRPr="00C35D25">
        <w:rPr>
          <w:sz w:val="24"/>
          <w:szCs w:val="24"/>
          <w:lang w:val="hu-HU"/>
        </w:rPr>
        <w:t xml:space="preserve">2025. </w:t>
      </w:r>
      <w:r w:rsidR="005150E1" w:rsidRPr="00C35D25">
        <w:rPr>
          <w:sz w:val="24"/>
          <w:szCs w:val="24"/>
          <w:lang w:val="hu-HU"/>
        </w:rPr>
        <w:t>augusztus 29.</w:t>
      </w:r>
      <w:r w:rsidR="005150E1" w:rsidRPr="001A7E09">
        <w:rPr>
          <w:sz w:val="24"/>
          <w:szCs w:val="24"/>
          <w:lang w:val="hu-HU"/>
        </w:rPr>
        <w:t xml:space="preserve"> </w:t>
      </w:r>
    </w:p>
    <w:sectPr w:rsidR="00FB3260" w:rsidRPr="001A7E09">
      <w:footerReference w:type="default" r:id="rId7"/>
      <w:pgSz w:w="11906" w:h="16838"/>
      <w:pgMar w:top="1467" w:right="1403" w:bottom="179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D5E5" w14:textId="77777777" w:rsidR="00CB38C9" w:rsidRDefault="00CB38C9" w:rsidP="00AF4167">
      <w:pPr>
        <w:spacing w:after="0" w:line="240" w:lineRule="auto"/>
      </w:pPr>
      <w:r>
        <w:separator/>
      </w:r>
    </w:p>
  </w:endnote>
  <w:endnote w:type="continuationSeparator" w:id="0">
    <w:p w14:paraId="400654C1" w14:textId="77777777" w:rsidR="00CB38C9" w:rsidRDefault="00CB38C9" w:rsidP="00AF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984253"/>
      <w:docPartObj>
        <w:docPartGallery w:val="Page Numbers (Bottom of Page)"/>
        <w:docPartUnique/>
      </w:docPartObj>
    </w:sdtPr>
    <w:sdtContent>
      <w:p w14:paraId="4AC86300" w14:textId="2EA36CAD" w:rsidR="00AF4167" w:rsidRDefault="00AF41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CD3" w:rsidRPr="00772CD3">
          <w:rPr>
            <w:noProof/>
            <w:lang w:val="hu-HU"/>
          </w:rPr>
          <w:t>8</w:t>
        </w:r>
        <w:r>
          <w:fldChar w:fldCharType="end"/>
        </w:r>
      </w:p>
    </w:sdtContent>
  </w:sdt>
  <w:p w14:paraId="048AD7A9" w14:textId="77777777" w:rsidR="00AF4167" w:rsidRDefault="00AF4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7C57" w14:textId="77777777" w:rsidR="00CB38C9" w:rsidRDefault="00CB38C9" w:rsidP="00AF4167">
      <w:pPr>
        <w:spacing w:after="0" w:line="240" w:lineRule="auto"/>
      </w:pPr>
      <w:r>
        <w:separator/>
      </w:r>
    </w:p>
  </w:footnote>
  <w:footnote w:type="continuationSeparator" w:id="0">
    <w:p w14:paraId="257E0EFB" w14:textId="77777777" w:rsidR="00CB38C9" w:rsidRDefault="00CB38C9" w:rsidP="00AF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1D775C"/>
    <w:multiLevelType w:val="hybridMultilevel"/>
    <w:tmpl w:val="370EDEC7"/>
    <w:lvl w:ilvl="0" w:tplc="FFFFFFFF">
      <w:start w:val="1"/>
      <w:numFmt w:val="bullet"/>
      <w:lvlText w:val="•"/>
      <w:lvlJc w:val="left"/>
    </w:lvl>
    <w:lvl w:ilvl="1" w:tplc="10133D4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33445"/>
    <w:multiLevelType w:val="hybridMultilevel"/>
    <w:tmpl w:val="E5BE6078"/>
    <w:lvl w:ilvl="0" w:tplc="5DFACB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2C872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28D27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A1DE6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ABE20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6EEEE2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AE26A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0D386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62B3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903E4"/>
    <w:multiLevelType w:val="hybridMultilevel"/>
    <w:tmpl w:val="03A40DA4"/>
    <w:lvl w:ilvl="0" w:tplc="94FE383C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0CA52">
      <w:start w:val="1"/>
      <w:numFmt w:val="lowerLetter"/>
      <w:lvlText w:val="%2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CA726A">
      <w:start w:val="1"/>
      <w:numFmt w:val="lowerRoman"/>
      <w:lvlText w:val="%3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6F1D6">
      <w:start w:val="1"/>
      <w:numFmt w:val="decimal"/>
      <w:lvlText w:val="%4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E049E">
      <w:start w:val="1"/>
      <w:numFmt w:val="lowerLetter"/>
      <w:lvlText w:val="%5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A43746">
      <w:start w:val="1"/>
      <w:numFmt w:val="lowerRoman"/>
      <w:lvlText w:val="%6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6490DA">
      <w:start w:val="1"/>
      <w:numFmt w:val="decimal"/>
      <w:lvlText w:val="%7"/>
      <w:lvlJc w:val="left"/>
      <w:pPr>
        <w:ind w:left="7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8B1C8">
      <w:start w:val="1"/>
      <w:numFmt w:val="lowerLetter"/>
      <w:lvlText w:val="%8"/>
      <w:lvlJc w:val="left"/>
      <w:pPr>
        <w:ind w:left="8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4A8568">
      <w:start w:val="1"/>
      <w:numFmt w:val="lowerRoman"/>
      <w:lvlText w:val="%9"/>
      <w:lvlJc w:val="left"/>
      <w:pPr>
        <w:ind w:left="8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23F73"/>
    <w:multiLevelType w:val="hybridMultilevel"/>
    <w:tmpl w:val="D6A2A2C2"/>
    <w:lvl w:ilvl="0" w:tplc="8D709A4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619F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E9FD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E82EF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03F1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2DC0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AB72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0EC39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490B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406CFA"/>
    <w:multiLevelType w:val="hybridMultilevel"/>
    <w:tmpl w:val="138E7916"/>
    <w:lvl w:ilvl="0" w:tplc="D0722A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6A639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940A0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A19B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66B1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2DF5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215D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DE9F20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ACB8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327EBA"/>
    <w:multiLevelType w:val="hybridMultilevel"/>
    <w:tmpl w:val="E3A85D6A"/>
    <w:lvl w:ilvl="0" w:tplc="0B9006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CC9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465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ADC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63F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F018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C49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099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4F7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7C709C"/>
    <w:multiLevelType w:val="hybridMultilevel"/>
    <w:tmpl w:val="A97A4FEE"/>
    <w:lvl w:ilvl="0" w:tplc="C148A2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EE12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142F6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BBF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CDB2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83F5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C16E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70E18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E04E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1030544">
    <w:abstractNumId w:val="5"/>
  </w:num>
  <w:num w:numId="2" w16cid:durableId="764689332">
    <w:abstractNumId w:val="6"/>
  </w:num>
  <w:num w:numId="3" w16cid:durableId="818544894">
    <w:abstractNumId w:val="1"/>
  </w:num>
  <w:num w:numId="4" w16cid:durableId="1595822081">
    <w:abstractNumId w:val="3"/>
  </w:num>
  <w:num w:numId="5" w16cid:durableId="1292399608">
    <w:abstractNumId w:val="4"/>
  </w:num>
  <w:num w:numId="6" w16cid:durableId="2127456288">
    <w:abstractNumId w:val="2"/>
  </w:num>
  <w:num w:numId="7" w16cid:durableId="120101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D4"/>
    <w:rsid w:val="000138BF"/>
    <w:rsid w:val="00036C01"/>
    <w:rsid w:val="00044A96"/>
    <w:rsid w:val="0004633C"/>
    <w:rsid w:val="000566C4"/>
    <w:rsid w:val="000B4FD5"/>
    <w:rsid w:val="000D4BCF"/>
    <w:rsid w:val="00152D58"/>
    <w:rsid w:val="0016122F"/>
    <w:rsid w:val="001A36E2"/>
    <w:rsid w:val="001A7E09"/>
    <w:rsid w:val="001B591F"/>
    <w:rsid w:val="001E6D7E"/>
    <w:rsid w:val="001F7338"/>
    <w:rsid w:val="002213CE"/>
    <w:rsid w:val="002319C7"/>
    <w:rsid w:val="002338D1"/>
    <w:rsid w:val="0023684C"/>
    <w:rsid w:val="00240050"/>
    <w:rsid w:val="00245863"/>
    <w:rsid w:val="00277AAA"/>
    <w:rsid w:val="002B4339"/>
    <w:rsid w:val="002B57F5"/>
    <w:rsid w:val="002C3FEC"/>
    <w:rsid w:val="00317DEB"/>
    <w:rsid w:val="00361257"/>
    <w:rsid w:val="003C2951"/>
    <w:rsid w:val="003E6728"/>
    <w:rsid w:val="00404513"/>
    <w:rsid w:val="00417AB5"/>
    <w:rsid w:val="0046048D"/>
    <w:rsid w:val="004632C2"/>
    <w:rsid w:val="005150E1"/>
    <w:rsid w:val="00537B58"/>
    <w:rsid w:val="00564A58"/>
    <w:rsid w:val="005A1ED4"/>
    <w:rsid w:val="005B7B1D"/>
    <w:rsid w:val="005D052B"/>
    <w:rsid w:val="005F6CC5"/>
    <w:rsid w:val="00607EE9"/>
    <w:rsid w:val="0062768F"/>
    <w:rsid w:val="00654220"/>
    <w:rsid w:val="00654971"/>
    <w:rsid w:val="0065512C"/>
    <w:rsid w:val="00687A2C"/>
    <w:rsid w:val="0069631D"/>
    <w:rsid w:val="006D14EF"/>
    <w:rsid w:val="006E14EA"/>
    <w:rsid w:val="006E54B6"/>
    <w:rsid w:val="00747EFB"/>
    <w:rsid w:val="00772CD3"/>
    <w:rsid w:val="00786A1D"/>
    <w:rsid w:val="007941C4"/>
    <w:rsid w:val="007A6A92"/>
    <w:rsid w:val="007B7D0F"/>
    <w:rsid w:val="007C06ED"/>
    <w:rsid w:val="007C7B4C"/>
    <w:rsid w:val="007E1669"/>
    <w:rsid w:val="008073D6"/>
    <w:rsid w:val="008073DE"/>
    <w:rsid w:val="00821460"/>
    <w:rsid w:val="008314E7"/>
    <w:rsid w:val="00864F84"/>
    <w:rsid w:val="00870BE8"/>
    <w:rsid w:val="00873CB4"/>
    <w:rsid w:val="008B0A6C"/>
    <w:rsid w:val="008D710C"/>
    <w:rsid w:val="009164E9"/>
    <w:rsid w:val="009202A8"/>
    <w:rsid w:val="00921E9E"/>
    <w:rsid w:val="00937379"/>
    <w:rsid w:val="009564CE"/>
    <w:rsid w:val="009B11AF"/>
    <w:rsid w:val="009C1355"/>
    <w:rsid w:val="00A23783"/>
    <w:rsid w:val="00A35B0B"/>
    <w:rsid w:val="00A52A3E"/>
    <w:rsid w:val="00A84DD3"/>
    <w:rsid w:val="00AA3B4F"/>
    <w:rsid w:val="00AB2C71"/>
    <w:rsid w:val="00AB7ED3"/>
    <w:rsid w:val="00AF2493"/>
    <w:rsid w:val="00AF4167"/>
    <w:rsid w:val="00B225A0"/>
    <w:rsid w:val="00B61558"/>
    <w:rsid w:val="00B61DD2"/>
    <w:rsid w:val="00B8261B"/>
    <w:rsid w:val="00B87B22"/>
    <w:rsid w:val="00BC15A1"/>
    <w:rsid w:val="00BC1B60"/>
    <w:rsid w:val="00BD6A04"/>
    <w:rsid w:val="00BF16AA"/>
    <w:rsid w:val="00C04C4B"/>
    <w:rsid w:val="00C07A3A"/>
    <w:rsid w:val="00C35D25"/>
    <w:rsid w:val="00C6502F"/>
    <w:rsid w:val="00C66A40"/>
    <w:rsid w:val="00C836BD"/>
    <w:rsid w:val="00CB38C9"/>
    <w:rsid w:val="00CB7429"/>
    <w:rsid w:val="00CC327B"/>
    <w:rsid w:val="00D26AEE"/>
    <w:rsid w:val="00D57A74"/>
    <w:rsid w:val="00DF2868"/>
    <w:rsid w:val="00DF59E8"/>
    <w:rsid w:val="00E15FE2"/>
    <w:rsid w:val="00E16CFB"/>
    <w:rsid w:val="00E20A6F"/>
    <w:rsid w:val="00E42690"/>
    <w:rsid w:val="00ED1AE1"/>
    <w:rsid w:val="00EE12A8"/>
    <w:rsid w:val="00F55A2C"/>
    <w:rsid w:val="00F916C0"/>
    <w:rsid w:val="00FA5150"/>
    <w:rsid w:val="00FB3260"/>
    <w:rsid w:val="00FC50F2"/>
    <w:rsid w:val="00FF5E1C"/>
    <w:rsid w:val="02EB0776"/>
    <w:rsid w:val="11001E77"/>
    <w:rsid w:val="152FFEAA"/>
    <w:rsid w:val="1E3710C1"/>
    <w:rsid w:val="207E80DE"/>
    <w:rsid w:val="31078825"/>
    <w:rsid w:val="3F8FFE98"/>
    <w:rsid w:val="510B73CC"/>
    <w:rsid w:val="6A83D019"/>
    <w:rsid w:val="6B70697D"/>
    <w:rsid w:val="7F6EF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0D72"/>
  <w15:docId w15:val="{5DE16946-984E-4273-BD83-8D59BC2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 w:line="248" w:lineRule="auto"/>
      <w:ind w:left="365" w:right="14" w:hanging="365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6"/>
      </w:numPr>
      <w:spacing w:after="213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5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AB2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A8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A2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41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167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F41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67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F916C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C327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5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87B2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7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33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338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8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2247</Words>
  <Characters>16253</Characters>
  <Application>Microsoft Office Word</Application>
  <DocSecurity>0</DocSecurity>
  <Lines>275</Lines>
  <Paragraphs>119</Paragraphs>
  <ScaleCrop>false</ScaleCrop>
  <Company/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Katalin</dc:creator>
  <cp:keywords/>
  <cp:lastModifiedBy>Dr. Berger Viktor</cp:lastModifiedBy>
  <cp:revision>2</cp:revision>
  <dcterms:created xsi:type="dcterms:W3CDTF">2026-01-27T14:26:00Z</dcterms:created>
  <dcterms:modified xsi:type="dcterms:W3CDTF">2026-01-27T14:26:00Z</dcterms:modified>
</cp:coreProperties>
</file>